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6602E" w:rsidRPr="00D6602E" w:rsidRDefault="00665671" w:rsidP="00D6602E">
      <w:pPr>
        <w:pStyle w:val="Datefirstpage"/>
        <w:rPr>
          <w:sz w:val="21"/>
        </w:rPr>
      </w:pPr>
      <w:r>
        <w:rPr>
          <w:noProof/>
          <w:lang w:val="en-AU" w:eastAsia="en-AU"/>
        </w:rPr>
        <mc:AlternateContent>
          <mc:Choice Requires="wps">
            <w:drawing>
              <wp:anchor distT="0" distB="0" distL="114300" distR="114300" simplePos="0" relativeHeight="251657728" behindDoc="0" locked="0" layoutInCell="1" allowOverlap="1" wp14:anchorId="4303D590" wp14:editId="0524D4A0">
                <wp:simplePos x="0" y="0"/>
                <wp:positionH relativeFrom="column">
                  <wp:posOffset>-377825</wp:posOffset>
                </wp:positionH>
                <wp:positionV relativeFrom="paragraph">
                  <wp:posOffset>-734695</wp:posOffset>
                </wp:positionV>
                <wp:extent cx="7162800" cy="1516380"/>
                <wp:effectExtent l="0" t="0" r="0" b="76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1516380"/>
                        </a:xfrm>
                        <a:prstGeom prst="rect">
                          <a:avLst/>
                        </a:prstGeom>
                        <a:noFill/>
                        <a:ln>
                          <a:noFill/>
                        </a:ln>
                        <a:effectLst/>
                      </wps:spPr>
                      <wps:txbx>
                        <w:txbxContent>
                          <w:p w:rsidR="00EB3339" w:rsidRDefault="00A60780" w:rsidP="00BF4C3B">
                            <w:pPr>
                              <w:jc w:val="center"/>
                            </w:pPr>
                            <w:r>
                              <w:rPr>
                                <w:noProof/>
                                <w:color w:val="002664"/>
                                <w:spacing w:val="5"/>
                                <w:kern w:val="28"/>
                                <w:sz w:val="60"/>
                                <w:szCs w:val="52"/>
                                <w:lang w:val="en-AU" w:eastAsia="en-AU"/>
                              </w:rPr>
                              <w:drawing>
                                <wp:inline distT="0" distB="0" distL="0" distR="0" wp14:anchorId="58F728D0" wp14:editId="1CE5987E">
                                  <wp:extent cx="4191000" cy="1389997"/>
                                  <wp:effectExtent l="0" t="0" r="0" b="1270"/>
                                  <wp:docPr id="21" name="Picture 21"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865" cy="1392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303D590" id="_x0000_t202" coordsize="21600,21600" o:spt="202" path="m,l,21600r21600,l21600,xe">
                <v:stroke joinstyle="miter"/>
                <v:path gradientshapeok="t" o:connecttype="rect"/>
              </v:shapetype>
              <v:shape id="Text Box 4" o:spid="_x0000_s1026" type="#_x0000_t202" style="position:absolute;left:0;text-align:left;margin-left:-29.75pt;margin-top:-57.85pt;width:564pt;height:1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" filled="f" stroked="f">
                <v:path arrowok="t"/>
                <v:textbox>
                  <w:txbxContent>
                    <w:p w:rsidR="00EB3339" w:rsidRDefault="00A60780" w:rsidP="00BF4C3B">
                      <w:pPr>
                        <w:jc w:val="center"/>
                      </w:pPr>
                      <w:r>
                        <w:rPr>
                          <w:noProof/>
                          <w:color w:val="002664"/>
                          <w:spacing w:val="5"/>
                          <w:kern w:val="28"/>
                          <w:sz w:val="60"/>
                          <w:szCs w:val="52"/>
                          <w:lang w:val="en-AU" w:eastAsia="en-AU"/>
                        </w:rPr>
                        <w:drawing>
                          <wp:inline distT="0" distB="0" distL="0" distR="0" wp14:anchorId="58F728D0" wp14:editId="1CE5987E">
                            <wp:extent cx="4191000" cy="1389997"/>
                            <wp:effectExtent l="0" t="0" r="0" b="1270"/>
                            <wp:docPr id="21" name="Picture 21"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865" cy="1392274"/>
                                    </a:xfrm>
                                    <a:prstGeom prst="rect">
                                      <a:avLst/>
                                    </a:prstGeom>
                                    <a:noFill/>
                                    <a:ln>
                                      <a:noFill/>
                                    </a:ln>
                                  </pic:spPr>
                                </pic:pic>
                              </a:graphicData>
                            </a:graphic>
                          </wp:inline>
                        </w:drawing>
                      </w:r>
                    </w:p>
                  </w:txbxContent>
                </v:textbox>
                <w10:wrap type="square"/>
              </v:shape>
            </w:pict>
          </mc:Fallback>
        </mc:AlternateContent>
      </w:r>
      <w:r>
        <w:rPr>
          <w:b/>
          <w:sz w:val="21"/>
        </w:rPr>
        <w:t>Hunter</w:t>
      </w:r>
      <w:r w:rsidR="00D6602E" w:rsidRPr="00D6602E">
        <w:rPr>
          <w:b/>
          <w:sz w:val="21"/>
        </w:rPr>
        <w:t xml:space="preserve"> Local Land Services</w:t>
      </w:r>
      <w:r w:rsidR="00D6602E" w:rsidRPr="00D6602E">
        <w:rPr>
          <w:sz w:val="21"/>
        </w:rPr>
        <w:t xml:space="preserve"> </w:t>
      </w:r>
    </w:p>
    <w:p w:rsidR="00D6602E" w:rsidRDefault="00B94B79" w:rsidP="00D6602E">
      <w:pPr>
        <w:pStyle w:val="Datefirstpage"/>
      </w:pPr>
      <w:r>
        <w:t>February 2019</w:t>
      </w:r>
    </w:p>
    <w:p w:rsidR="00B94B79" w:rsidRPr="00666C93" w:rsidRDefault="00B94B79" w:rsidP="00B94B79">
      <w:pPr>
        <w:rPr>
          <w:sz w:val="24"/>
        </w:rPr>
      </w:pPr>
      <w:r w:rsidRPr="00666C93">
        <w:rPr>
          <w:b/>
          <w:sz w:val="24"/>
        </w:rPr>
        <w:t xml:space="preserve">Browser’s Bulletin 29: </w:t>
      </w:r>
      <w:r w:rsidRPr="00666C93">
        <w:rPr>
          <w:b/>
          <w:sz w:val="24"/>
          <w:u w:val="single"/>
        </w:rPr>
        <w:t>A Case of Pustular Dermatitis</w:t>
      </w:r>
    </w:p>
    <w:p w:rsidR="00B94B79" w:rsidRPr="009A226F" w:rsidRDefault="00B94B79" w:rsidP="00B94B79">
      <w:pPr>
        <w:pStyle w:val="Datefirstpage"/>
        <w:tabs>
          <w:tab w:val="right" w:pos="10092"/>
        </w:tabs>
        <w:jc w:val="left"/>
        <w:rPr>
          <w:szCs w:val="20"/>
        </w:rPr>
      </w:pPr>
      <w:r w:rsidRPr="009A226F">
        <w:rPr>
          <w:szCs w:val="20"/>
        </w:rPr>
        <w:t xml:space="preserve">I have had a recent case of Pustular Dermatitis caused by Staphylococcus aureus. Staph aureus is a common bacterium of the skin that can cause pustules of various sizes </w:t>
      </w:r>
      <w:r w:rsidR="003814E9" w:rsidRPr="009A226F">
        <w:rPr>
          <w:szCs w:val="20"/>
        </w:rPr>
        <w:t>that</w:t>
      </w:r>
      <w:r w:rsidRPr="009A226F">
        <w:rPr>
          <w:szCs w:val="20"/>
        </w:rPr>
        <w:t xml:space="preserve"> most commonly break out on the udder, teats, groin and ventral abdomen. Pustules break open and spread, healing as a scabby hairless lesion that is generally non-painful or itchy to the goat. The bacterium can be spread between goats so separation of infected animals is advisable.</w:t>
      </w:r>
    </w:p>
    <w:p w:rsidR="00321DDD" w:rsidRPr="009A226F" w:rsidRDefault="00B94B79" w:rsidP="00B94B79">
      <w:pPr>
        <w:pStyle w:val="Datefirstpage"/>
        <w:tabs>
          <w:tab w:val="right" w:pos="10092"/>
        </w:tabs>
        <w:jc w:val="left"/>
        <w:rPr>
          <w:szCs w:val="20"/>
        </w:rPr>
      </w:pPr>
      <w:r w:rsidRPr="009A226F">
        <w:rPr>
          <w:szCs w:val="20"/>
        </w:rPr>
        <w:t xml:space="preserve">Often a Staphylococcal infection will occur secondarily to some other condition. </w:t>
      </w:r>
      <w:r w:rsidR="003A47EC" w:rsidRPr="009A226F">
        <w:rPr>
          <w:szCs w:val="20"/>
        </w:rPr>
        <w:t>These include</w:t>
      </w:r>
      <w:r w:rsidRPr="009A226F">
        <w:rPr>
          <w:szCs w:val="20"/>
        </w:rPr>
        <w:t xml:space="preserve"> lice, mites, fly worry or </w:t>
      </w:r>
      <w:r w:rsidR="003A47EC" w:rsidRPr="009A226F">
        <w:rPr>
          <w:szCs w:val="20"/>
        </w:rPr>
        <w:t xml:space="preserve">another underlying disease. </w:t>
      </w:r>
    </w:p>
    <w:p w:rsidR="004D5403" w:rsidRPr="009A226F" w:rsidRDefault="00666C93" w:rsidP="00B94B79">
      <w:pPr>
        <w:pStyle w:val="Datefirstpage"/>
        <w:tabs>
          <w:tab w:val="right" w:pos="10092"/>
        </w:tabs>
        <w:jc w:val="left"/>
        <w:rPr>
          <w:szCs w:val="20"/>
        </w:rPr>
      </w:pPr>
      <w:r>
        <w:rPr>
          <w:noProof/>
          <w:lang w:val="en-AU" w:eastAsia="en-AU"/>
        </w:rPr>
        <w:drawing>
          <wp:anchor distT="0" distB="0" distL="114300" distR="114300" simplePos="0" relativeHeight="251659776" behindDoc="0" locked="0" layoutInCell="1" allowOverlap="1" wp14:anchorId="6FC844C7" wp14:editId="710377CF">
            <wp:simplePos x="0" y="0"/>
            <wp:positionH relativeFrom="margin">
              <wp:align>center</wp:align>
            </wp:positionH>
            <wp:positionV relativeFrom="margin">
              <wp:align>center</wp:align>
            </wp:positionV>
            <wp:extent cx="1752600" cy="23025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tular dermatit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2302510"/>
                    </a:xfrm>
                    <a:prstGeom prst="rect">
                      <a:avLst/>
                    </a:prstGeom>
                  </pic:spPr>
                </pic:pic>
              </a:graphicData>
            </a:graphic>
            <wp14:sizeRelH relativeFrom="margin">
              <wp14:pctWidth>0</wp14:pctWidth>
            </wp14:sizeRelH>
            <wp14:sizeRelV relativeFrom="margin">
              <wp14:pctHeight>0</wp14:pctHeight>
            </wp14:sizeRelV>
          </wp:anchor>
        </w:drawing>
      </w:r>
      <w:r w:rsidR="00321DDD" w:rsidRPr="009A226F">
        <w:rPr>
          <w:szCs w:val="20"/>
        </w:rPr>
        <w:t>If lesions are small they can be treated with topical antiseptics, such as chlorhexidine or betadine but if the lesion become more extensive systemic antibiotics may be required based on a culture and sensitivity where ever possible. This will ensure that you are using the correct antibiotic that the bacterium is sensitive to.</w:t>
      </w:r>
    </w:p>
    <w:p w:rsidR="004D5403" w:rsidRPr="009A226F" w:rsidRDefault="004D5403" w:rsidP="00B94B79">
      <w:pPr>
        <w:pStyle w:val="Datefirstpage"/>
        <w:tabs>
          <w:tab w:val="right" w:pos="10092"/>
        </w:tabs>
        <w:jc w:val="left"/>
        <w:rPr>
          <w:szCs w:val="20"/>
        </w:rPr>
      </w:pPr>
      <w:r w:rsidRPr="009A226F">
        <w:rPr>
          <w:szCs w:val="20"/>
        </w:rPr>
        <w:t>Skin lesions may require further investigation if they are not improving with basic first aid.</w:t>
      </w:r>
    </w:p>
    <w:p w:rsidR="00666C93" w:rsidRDefault="00666C93" w:rsidP="00B94B79">
      <w:pPr>
        <w:pStyle w:val="Datefirstpage"/>
        <w:tabs>
          <w:tab w:val="right" w:pos="10092"/>
        </w:tabs>
        <w:jc w:val="left"/>
        <w:rPr>
          <w:szCs w:val="20"/>
        </w:rPr>
      </w:pPr>
    </w:p>
    <w:p w:rsidR="004D5403" w:rsidRDefault="004D5403" w:rsidP="00B94B79">
      <w:pPr>
        <w:pStyle w:val="Datefirstpage"/>
        <w:tabs>
          <w:tab w:val="right" w:pos="10092"/>
        </w:tabs>
        <w:jc w:val="left"/>
        <w:rPr>
          <w:szCs w:val="20"/>
        </w:rPr>
      </w:pPr>
      <w:r w:rsidRPr="009A226F">
        <w:rPr>
          <w:szCs w:val="20"/>
        </w:rPr>
        <w:t>Before contacting your veterinarian it is helpful to take note of a number clinical signs;</w:t>
      </w:r>
    </w:p>
    <w:p w:rsidR="009A226F" w:rsidRDefault="00325DA4" w:rsidP="00B94B79">
      <w:pPr>
        <w:pStyle w:val="Datefirstpage"/>
        <w:tabs>
          <w:tab w:val="right" w:pos="10092"/>
        </w:tabs>
        <w:jc w:val="left"/>
        <w:rPr>
          <w:szCs w:val="20"/>
        </w:rPr>
      </w:pPr>
      <w:r w:rsidRPr="000E56C5">
        <w:rPr>
          <w:b/>
          <w:noProof/>
          <w:lang w:val="en-AU" w:eastAsia="en-AU"/>
        </w:rPr>
        <mc:AlternateContent>
          <mc:Choice Requires="wps">
            <w:drawing>
              <wp:anchor distT="0" distB="0" distL="114300" distR="114300" simplePos="0" relativeHeight="251661824" behindDoc="0" locked="0" layoutInCell="1" allowOverlap="1" wp14:anchorId="2D18213C" wp14:editId="11BFB6F8">
                <wp:simplePos x="0" y="0"/>
                <wp:positionH relativeFrom="margin">
                  <wp:posOffset>4712970</wp:posOffset>
                </wp:positionH>
                <wp:positionV relativeFrom="margin">
                  <wp:posOffset>4950460</wp:posOffset>
                </wp:positionV>
                <wp:extent cx="1821180" cy="2880360"/>
                <wp:effectExtent l="0" t="0" r="26670" b="15240"/>
                <wp:wrapSquare wrapText="bothSides"/>
                <wp:docPr id="17" name="Text Box 17"/>
                <wp:cNvGraphicFramePr/>
                <a:graphic xmlns:a="http://schemas.openxmlformats.org/drawingml/2006/main">
                  <a:graphicData uri="http://schemas.microsoft.com/office/word/2010/wordprocessingShape">
                    <wps:wsp>
                      <wps:cNvSpPr txBox="1"/>
                      <wps:spPr>
                        <a:xfrm>
                          <a:off x="0" y="0"/>
                          <a:ext cx="1821180" cy="2880360"/>
                        </a:xfrm>
                        <a:prstGeom prst="rect">
                          <a:avLst/>
                        </a:prstGeom>
                        <a:ln/>
                      </wps:spPr>
                      <wps:style>
                        <a:lnRef idx="1">
                          <a:schemeClr val="accent6"/>
                        </a:lnRef>
                        <a:fillRef idx="3">
                          <a:schemeClr val="accent6"/>
                        </a:fillRef>
                        <a:effectRef idx="2">
                          <a:schemeClr val="accent6"/>
                        </a:effectRef>
                        <a:fontRef idx="minor">
                          <a:schemeClr val="lt1"/>
                        </a:fontRef>
                      </wps:style>
                      <wps:txbx>
                        <w:txbxContent>
                          <w:p w:rsidR="008C2EEB" w:rsidRDefault="008C2EEB">
                            <w:r>
                              <w:rPr>
                                <w:noProof/>
                                <w:lang w:val="en-AU" w:eastAsia="en-AU"/>
                              </w:rPr>
                              <w:drawing>
                                <wp:inline distT="0" distB="0" distL="0" distR="0" wp14:anchorId="56055B68" wp14:editId="26907ACD">
                                  <wp:extent cx="1564534" cy="1097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FEC Photo.jpg"/>
                                          <pic:cNvPicPr/>
                                        </pic:nvPicPr>
                                        <pic:blipFill>
                                          <a:blip r:embed="rId12">
                                            <a:extLst>
                                              <a:ext uri="{28A0092B-C50C-407E-A947-70E740481C1C}">
                                                <a14:useLocalDpi xmlns:a14="http://schemas.microsoft.com/office/drawing/2010/main" val="0"/>
                                              </a:ext>
                                            </a:extLst>
                                          </a:blip>
                                          <a:stretch>
                                            <a:fillRect/>
                                          </a:stretch>
                                        </pic:blipFill>
                                        <pic:spPr>
                                          <a:xfrm>
                                            <a:off x="0" y="0"/>
                                            <a:ext cx="1569312" cy="1100631"/>
                                          </a:xfrm>
                                          <a:prstGeom prst="rect">
                                            <a:avLst/>
                                          </a:prstGeom>
                                        </pic:spPr>
                                      </pic:pic>
                                    </a:graphicData>
                                  </a:graphic>
                                </wp:inline>
                              </w:drawing>
                            </w:r>
                            <w:r w:rsidR="009A226F">
                              <w:t xml:space="preserve">Anne Jones (aka AJ) our CSU student got to experience all the wonderful goat breeds we have in the Hunter! We visited everything from Dairy goats, Boer goats, Angora goats and Miniature goats.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18213C" id="Text Box 17" o:spid="_x0000_s1027" type="#_x0000_t202" style="position:absolute;margin-left:371.1pt;margin-top:389.8pt;width:143.4pt;height:226.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" fillcolor="#77b64e [3033]" strokecolor="#70ad47 [3209]" strokeweight=".5pt">
                <v:fill color2="#6eaa46 [3177]" rotate="t" colors="0 #81b861;.5 #6fb242;1 #61a235" focus="100%" type="gradient">
                  <o:fill v:ext="view" type="gradientUnscaled"/>
                </v:fill>
                <v:textbox>
                  <w:txbxContent>
                    <w:p w:rsidR="008C2EEB" w:rsidRDefault="008C2EEB">
                      <w:r>
                        <w:rPr>
                          <w:noProof/>
                          <w:lang w:val="en-AU" w:eastAsia="en-AU"/>
                        </w:rPr>
                        <w:drawing>
                          <wp:inline distT="0" distB="0" distL="0" distR="0" wp14:anchorId="56055B68" wp14:editId="26907ACD">
                            <wp:extent cx="1564534" cy="1097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FEC Photo.jpg"/>
                                    <pic:cNvPicPr/>
                                  </pic:nvPicPr>
                                  <pic:blipFill>
                                    <a:blip r:embed="rId13">
                                      <a:extLst>
                                        <a:ext uri="{28A0092B-C50C-407E-A947-70E740481C1C}">
                                          <a14:useLocalDpi xmlns:a14="http://schemas.microsoft.com/office/drawing/2010/main" val="0"/>
                                        </a:ext>
                                      </a:extLst>
                                    </a:blip>
                                    <a:stretch>
                                      <a:fillRect/>
                                    </a:stretch>
                                  </pic:blipFill>
                                  <pic:spPr>
                                    <a:xfrm>
                                      <a:off x="0" y="0"/>
                                      <a:ext cx="1569312" cy="1100631"/>
                                    </a:xfrm>
                                    <a:prstGeom prst="rect">
                                      <a:avLst/>
                                    </a:prstGeom>
                                  </pic:spPr>
                                </pic:pic>
                              </a:graphicData>
                            </a:graphic>
                          </wp:inline>
                        </w:drawing>
                      </w:r>
                      <w:r w:rsidR="009A226F">
                        <w:t xml:space="preserve">Anne Jones (aka AJ) our CSU student got to experience all the wonderful goat breeds we have in the Hunter! We visited everything from Dairy goats, Boer goats, Angora goats and Miniature goats. </w:t>
                      </w:r>
                    </w:p>
                  </w:txbxContent>
                </v:textbox>
                <w10:wrap type="square" anchorx="margin" anchory="margin"/>
              </v:shape>
            </w:pict>
          </mc:Fallback>
        </mc:AlternateContent>
      </w:r>
    </w:p>
    <w:p w:rsidR="009A226F" w:rsidRDefault="009A226F" w:rsidP="00B94B79">
      <w:pPr>
        <w:pStyle w:val="Datefirstpage"/>
        <w:tabs>
          <w:tab w:val="right" w:pos="10092"/>
        </w:tabs>
        <w:jc w:val="left"/>
        <w:rPr>
          <w:szCs w:val="20"/>
        </w:rPr>
      </w:pPr>
    </w:p>
    <w:p w:rsidR="009A226F" w:rsidRPr="009A226F" w:rsidRDefault="009A226F" w:rsidP="00B94B79">
      <w:pPr>
        <w:pStyle w:val="Datefirstpage"/>
        <w:tabs>
          <w:tab w:val="right" w:pos="10092"/>
        </w:tabs>
        <w:jc w:val="left"/>
        <w:rPr>
          <w:szCs w:val="20"/>
        </w:rPr>
      </w:pPr>
    </w:p>
    <w:p w:rsidR="004D5403" w:rsidRPr="000E56C5" w:rsidRDefault="004D5403" w:rsidP="008C2EEB">
      <w:pPr>
        <w:pStyle w:val="Datefirstpage"/>
        <w:numPr>
          <w:ilvl w:val="0"/>
          <w:numId w:val="10"/>
        </w:numPr>
        <w:tabs>
          <w:tab w:val="right" w:pos="10092"/>
        </w:tabs>
        <w:jc w:val="left"/>
        <w:rPr>
          <w:b/>
          <w:sz w:val="18"/>
          <w:szCs w:val="18"/>
        </w:rPr>
      </w:pPr>
      <w:r w:rsidRPr="000E56C5">
        <w:rPr>
          <w:b/>
          <w:sz w:val="18"/>
          <w:szCs w:val="18"/>
        </w:rPr>
        <w:t>How long have the lesions been present?</w:t>
      </w:r>
    </w:p>
    <w:p w:rsidR="004D5403" w:rsidRPr="000E56C5" w:rsidRDefault="004D5403" w:rsidP="008C2EEB">
      <w:pPr>
        <w:pStyle w:val="Datefirstpage"/>
        <w:numPr>
          <w:ilvl w:val="0"/>
          <w:numId w:val="10"/>
        </w:numPr>
        <w:tabs>
          <w:tab w:val="right" w:pos="10092"/>
        </w:tabs>
        <w:jc w:val="left"/>
        <w:rPr>
          <w:b/>
          <w:sz w:val="18"/>
          <w:szCs w:val="18"/>
        </w:rPr>
      </w:pPr>
      <w:r w:rsidRPr="000E56C5">
        <w:rPr>
          <w:b/>
          <w:sz w:val="18"/>
          <w:szCs w:val="18"/>
        </w:rPr>
        <w:t>Is it one animal or several in the herd?</w:t>
      </w:r>
    </w:p>
    <w:p w:rsidR="004D5403" w:rsidRPr="000E56C5" w:rsidRDefault="004D5403" w:rsidP="008C2EEB">
      <w:pPr>
        <w:pStyle w:val="Datefirstpage"/>
        <w:numPr>
          <w:ilvl w:val="0"/>
          <w:numId w:val="10"/>
        </w:numPr>
        <w:tabs>
          <w:tab w:val="right" w:pos="10092"/>
        </w:tabs>
        <w:jc w:val="left"/>
        <w:rPr>
          <w:b/>
          <w:sz w:val="18"/>
          <w:szCs w:val="18"/>
        </w:rPr>
      </w:pPr>
      <w:r w:rsidRPr="000E56C5">
        <w:rPr>
          <w:b/>
          <w:sz w:val="18"/>
          <w:szCs w:val="18"/>
        </w:rPr>
        <w:t>Where on the body are the lesions?</w:t>
      </w:r>
      <w:r w:rsidR="003814E9" w:rsidRPr="000E56C5">
        <w:rPr>
          <w:b/>
          <w:sz w:val="18"/>
          <w:szCs w:val="18"/>
        </w:rPr>
        <w:t xml:space="preserve"> Distribution?</w:t>
      </w:r>
    </w:p>
    <w:p w:rsidR="004D5403" w:rsidRPr="000E56C5" w:rsidRDefault="004D5403" w:rsidP="008C2EEB">
      <w:pPr>
        <w:pStyle w:val="Datefirstpage"/>
        <w:numPr>
          <w:ilvl w:val="0"/>
          <w:numId w:val="10"/>
        </w:numPr>
        <w:tabs>
          <w:tab w:val="right" w:pos="10092"/>
        </w:tabs>
        <w:jc w:val="left"/>
        <w:rPr>
          <w:b/>
          <w:sz w:val="18"/>
          <w:szCs w:val="18"/>
        </w:rPr>
      </w:pPr>
      <w:r w:rsidRPr="000E56C5">
        <w:rPr>
          <w:b/>
          <w:sz w:val="18"/>
          <w:szCs w:val="18"/>
        </w:rPr>
        <w:t>Is the goat itchy</w:t>
      </w:r>
      <w:r w:rsidR="003814E9" w:rsidRPr="000E56C5">
        <w:rPr>
          <w:b/>
          <w:sz w:val="18"/>
          <w:szCs w:val="18"/>
        </w:rPr>
        <w:t>/ rubbing?</w:t>
      </w:r>
    </w:p>
    <w:p w:rsidR="004D5403" w:rsidRPr="000E56C5" w:rsidRDefault="003814E9" w:rsidP="008C2EEB">
      <w:pPr>
        <w:pStyle w:val="Datefirstpage"/>
        <w:numPr>
          <w:ilvl w:val="0"/>
          <w:numId w:val="10"/>
        </w:numPr>
        <w:tabs>
          <w:tab w:val="right" w:pos="10092"/>
        </w:tabs>
        <w:jc w:val="left"/>
        <w:rPr>
          <w:b/>
          <w:sz w:val="18"/>
          <w:szCs w:val="18"/>
        </w:rPr>
      </w:pPr>
      <w:r w:rsidRPr="000E56C5">
        <w:rPr>
          <w:b/>
          <w:sz w:val="18"/>
          <w:szCs w:val="18"/>
        </w:rPr>
        <w:t>What is the animal’s response to palpation of the lesion</w:t>
      </w:r>
      <w:r w:rsidR="004D5403" w:rsidRPr="000E56C5">
        <w:rPr>
          <w:b/>
          <w:sz w:val="18"/>
          <w:szCs w:val="18"/>
        </w:rPr>
        <w:t xml:space="preserve"> (with gloves)? </w:t>
      </w:r>
    </w:p>
    <w:p w:rsidR="003814E9" w:rsidRPr="000E56C5" w:rsidRDefault="004D5403" w:rsidP="008C2EEB">
      <w:pPr>
        <w:pStyle w:val="Datefirstpage"/>
        <w:numPr>
          <w:ilvl w:val="0"/>
          <w:numId w:val="10"/>
        </w:numPr>
        <w:tabs>
          <w:tab w:val="right" w:pos="10092"/>
        </w:tabs>
        <w:jc w:val="left"/>
        <w:rPr>
          <w:b/>
          <w:sz w:val="18"/>
          <w:szCs w:val="18"/>
        </w:rPr>
      </w:pPr>
      <w:r w:rsidRPr="000E56C5">
        <w:rPr>
          <w:b/>
          <w:sz w:val="18"/>
          <w:szCs w:val="18"/>
        </w:rPr>
        <w:t>What is the overall health of the goat/herd?</w:t>
      </w:r>
      <w:r w:rsidR="003814E9" w:rsidRPr="000E56C5">
        <w:rPr>
          <w:b/>
          <w:sz w:val="18"/>
          <w:szCs w:val="18"/>
        </w:rPr>
        <w:t xml:space="preserve"> Any other diseases in the herd, including worms?</w:t>
      </w:r>
    </w:p>
    <w:p w:rsidR="003814E9" w:rsidRPr="000E56C5" w:rsidRDefault="000E56C5" w:rsidP="008C2EEB">
      <w:pPr>
        <w:pStyle w:val="Datefirstpage"/>
        <w:numPr>
          <w:ilvl w:val="0"/>
          <w:numId w:val="10"/>
        </w:numPr>
        <w:tabs>
          <w:tab w:val="right" w:pos="10092"/>
        </w:tabs>
        <w:jc w:val="left"/>
        <w:rPr>
          <w:b/>
          <w:sz w:val="18"/>
          <w:szCs w:val="18"/>
        </w:rPr>
      </w:pPr>
      <w:r>
        <w:rPr>
          <w:b/>
          <w:sz w:val="18"/>
          <w:szCs w:val="18"/>
        </w:rPr>
        <w:t>Is</w:t>
      </w:r>
      <w:r w:rsidR="003814E9" w:rsidRPr="000E56C5">
        <w:rPr>
          <w:b/>
          <w:sz w:val="18"/>
          <w:szCs w:val="18"/>
        </w:rPr>
        <w:t xml:space="preserve"> there hair loss on the lesion? Is the hair broken off mid shaft or falling out at the base (hair follicle bulb)?</w:t>
      </w:r>
      <w:r w:rsidR="00B94B79" w:rsidRPr="000E56C5">
        <w:rPr>
          <w:b/>
          <w:sz w:val="18"/>
          <w:szCs w:val="18"/>
        </w:rPr>
        <w:tab/>
      </w:r>
    </w:p>
    <w:p w:rsidR="003814E9" w:rsidRPr="000E56C5" w:rsidRDefault="003814E9" w:rsidP="008C2EEB">
      <w:pPr>
        <w:pStyle w:val="Datefirstpage"/>
        <w:numPr>
          <w:ilvl w:val="0"/>
          <w:numId w:val="10"/>
        </w:numPr>
        <w:tabs>
          <w:tab w:val="right" w:pos="10092"/>
        </w:tabs>
        <w:jc w:val="left"/>
        <w:rPr>
          <w:b/>
          <w:sz w:val="18"/>
          <w:szCs w:val="18"/>
        </w:rPr>
      </w:pPr>
      <w:r w:rsidRPr="000E56C5">
        <w:rPr>
          <w:b/>
          <w:sz w:val="18"/>
          <w:szCs w:val="18"/>
        </w:rPr>
        <w:t>Have there been any new introductions to the herd?</w:t>
      </w:r>
    </w:p>
    <w:p w:rsidR="00666C93" w:rsidRPr="00325DA4" w:rsidRDefault="003814E9" w:rsidP="00666C93">
      <w:pPr>
        <w:pStyle w:val="Datefirstpage"/>
        <w:numPr>
          <w:ilvl w:val="0"/>
          <w:numId w:val="10"/>
        </w:numPr>
        <w:tabs>
          <w:tab w:val="right" w:pos="10092"/>
        </w:tabs>
        <w:jc w:val="left"/>
        <w:rPr>
          <w:b/>
          <w:sz w:val="18"/>
          <w:szCs w:val="18"/>
        </w:rPr>
      </w:pPr>
      <w:r w:rsidRPr="000E56C5">
        <w:rPr>
          <w:b/>
          <w:sz w:val="18"/>
          <w:szCs w:val="18"/>
        </w:rPr>
        <w:t>Can you describe what the lesion looks like? Pus, scaly, scabs, colour, smell, secretions, size</w:t>
      </w:r>
      <w:r w:rsidR="009A226F" w:rsidRPr="000E56C5">
        <w:rPr>
          <w:b/>
          <w:sz w:val="18"/>
          <w:szCs w:val="18"/>
        </w:rPr>
        <w:t xml:space="preserve"> and</w:t>
      </w:r>
      <w:r w:rsidRPr="000E56C5">
        <w:rPr>
          <w:b/>
          <w:sz w:val="18"/>
          <w:szCs w:val="18"/>
        </w:rPr>
        <w:t xml:space="preserve"> temperature</w:t>
      </w:r>
      <w:r w:rsidR="009A226F" w:rsidRPr="000E56C5">
        <w:rPr>
          <w:b/>
          <w:sz w:val="18"/>
          <w:szCs w:val="18"/>
        </w:rPr>
        <w:t>.</w:t>
      </w:r>
    </w:p>
    <w:p w:rsidR="000E56C5" w:rsidRDefault="000E56C5" w:rsidP="00666C93">
      <w:pPr>
        <w:pStyle w:val="Datefirstpage"/>
        <w:tabs>
          <w:tab w:val="right" w:pos="10092"/>
        </w:tabs>
        <w:jc w:val="left"/>
        <w:rPr>
          <w:sz w:val="18"/>
          <w:szCs w:val="18"/>
        </w:rPr>
      </w:pPr>
      <w:r>
        <w:rPr>
          <w:sz w:val="18"/>
          <w:szCs w:val="18"/>
        </w:rPr>
        <w:t xml:space="preserve">If you have any further questions on this topic </w:t>
      </w:r>
      <w:proofErr w:type="gramStart"/>
      <w:r>
        <w:rPr>
          <w:sz w:val="18"/>
          <w:szCs w:val="18"/>
        </w:rPr>
        <w:t>p[</w:t>
      </w:r>
      <w:proofErr w:type="gramEnd"/>
      <w:r>
        <w:rPr>
          <w:sz w:val="18"/>
          <w:szCs w:val="18"/>
        </w:rPr>
        <w:t>lease send me an email at kylie.greentree@lls.nsw.gov.au</w:t>
      </w:r>
    </w:p>
    <w:p w:rsidR="000E56C5" w:rsidRPr="009A226F" w:rsidRDefault="000E56C5" w:rsidP="00666C93">
      <w:pPr>
        <w:pStyle w:val="Datefirstpage"/>
        <w:tabs>
          <w:tab w:val="right" w:pos="10092"/>
        </w:tabs>
        <w:jc w:val="left"/>
        <w:rPr>
          <w:sz w:val="18"/>
          <w:szCs w:val="18"/>
        </w:rPr>
        <w:sectPr w:rsidR="000E56C5" w:rsidRPr="009A226F" w:rsidSect="00854422">
          <w:headerReference w:type="default" r:id="rId14"/>
          <w:footerReference w:type="even" r:id="rId15"/>
          <w:footerReference w:type="default" r:id="rId16"/>
          <w:headerReference w:type="first" r:id="rId17"/>
          <w:footerReference w:type="first" r:id="rId18"/>
          <w:pgSz w:w="11906" w:h="16838"/>
          <w:pgMar w:top="1361" w:right="907" w:bottom="1304" w:left="907" w:header="720" w:footer="1406" w:gutter="0"/>
          <w:cols w:space="454"/>
          <w:noEndnote/>
          <w:titlePg/>
        </w:sectPr>
      </w:pPr>
    </w:p>
    <w:p w:rsidR="008E2C8E" w:rsidRPr="009A226F" w:rsidRDefault="003A47EC" w:rsidP="00A60780">
      <w:pPr>
        <w:rPr>
          <w:rStyle w:val="Hyperlink"/>
          <w:color w:val="auto"/>
          <w:sz w:val="16"/>
          <w:szCs w:val="16"/>
          <w:lang w:val="en-AU"/>
        </w:rPr>
      </w:pPr>
      <w:r>
        <w:rPr>
          <w:noProof/>
          <w:lang w:val="en-AU" w:eastAsia="en-AU"/>
        </w:rPr>
        <w:lastRenderedPageBreak/>
        <w:drawing>
          <wp:anchor distT="0" distB="0" distL="114300" distR="114300" simplePos="0" relativeHeight="251660800" behindDoc="0" locked="0" layoutInCell="1" allowOverlap="1" wp14:anchorId="3870B0A8" wp14:editId="5635FFB6">
            <wp:simplePos x="579120" y="4069080"/>
            <wp:positionH relativeFrom="margin">
              <wp:align>left</wp:align>
            </wp:positionH>
            <wp:positionV relativeFrom="margin">
              <wp:align>center</wp:align>
            </wp:positionV>
            <wp:extent cx="1874520" cy="23806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h lesion on backside.jpg"/>
                    <pic:cNvPicPr/>
                  </pic:nvPicPr>
                  <pic:blipFill>
                    <a:blip r:embed="rId19">
                      <a:extLst>
                        <a:ext uri="{28A0092B-C50C-407E-A947-70E740481C1C}">
                          <a14:useLocalDpi xmlns:a14="http://schemas.microsoft.com/office/drawing/2010/main" val="0"/>
                        </a:ext>
                      </a:extLst>
                    </a:blip>
                    <a:stretch>
                      <a:fillRect/>
                    </a:stretch>
                  </pic:blipFill>
                  <pic:spPr>
                    <a:xfrm>
                      <a:off x="0" y="0"/>
                      <a:ext cx="1874520" cy="2380615"/>
                    </a:xfrm>
                    <a:prstGeom prst="rect">
                      <a:avLst/>
                    </a:prstGeom>
                  </pic:spPr>
                </pic:pic>
              </a:graphicData>
            </a:graphic>
            <wp14:sizeRelH relativeFrom="margin">
              <wp14:pctWidth>0</wp14:pctWidth>
            </wp14:sizeRelH>
            <wp14:sizeRelV relativeFrom="margin">
              <wp14:pctHeight>0</wp14:pctHeight>
            </wp14:sizeRelV>
          </wp:anchor>
        </w:drawing>
      </w:r>
      <w:r w:rsidR="007C564B" w:rsidRPr="009A226F">
        <w:rPr>
          <w:sz w:val="12"/>
          <w:szCs w:val="12"/>
        </w:rPr>
        <w:t>© State of New South Wal</w:t>
      </w:r>
      <w:r w:rsidR="00F94DFE" w:rsidRPr="009A226F">
        <w:rPr>
          <w:sz w:val="12"/>
          <w:szCs w:val="12"/>
        </w:rPr>
        <w:t>es through Local Land Services</w:t>
      </w:r>
      <w:r w:rsidR="008E2C8E" w:rsidRPr="009A226F">
        <w:rPr>
          <w:sz w:val="12"/>
          <w:szCs w:val="12"/>
        </w:rPr>
        <w:t xml:space="preserve"> </w:t>
      </w:r>
      <w:r w:rsidR="008E2C8E" w:rsidRPr="009A226F">
        <w:rPr>
          <w:sz w:val="12"/>
          <w:szCs w:val="12"/>
        </w:rPr>
        <w:fldChar w:fldCharType="begin"/>
      </w:r>
      <w:r w:rsidR="008E2C8E" w:rsidRPr="009A226F">
        <w:rPr>
          <w:sz w:val="12"/>
          <w:szCs w:val="12"/>
        </w:rPr>
        <w:instrText xml:space="preserve"> DATE \@ "yyyy" \* MERGEFORMAT </w:instrText>
      </w:r>
      <w:r w:rsidR="008E2C8E" w:rsidRPr="009A226F">
        <w:rPr>
          <w:sz w:val="12"/>
          <w:szCs w:val="12"/>
        </w:rPr>
        <w:fldChar w:fldCharType="separate"/>
      </w:r>
      <w:r w:rsidR="00A900B4">
        <w:rPr>
          <w:noProof/>
          <w:sz w:val="12"/>
          <w:szCs w:val="12"/>
        </w:rPr>
        <w:t>2019</w:t>
      </w:r>
      <w:r w:rsidR="008E2C8E" w:rsidRPr="009A226F">
        <w:rPr>
          <w:sz w:val="12"/>
          <w:szCs w:val="12"/>
        </w:rPr>
        <w:fldChar w:fldCharType="end"/>
      </w:r>
      <w:r w:rsidR="007C564B" w:rsidRPr="009A226F">
        <w:rPr>
          <w:sz w:val="12"/>
          <w:szCs w:val="12"/>
        </w:rPr>
        <w:t>. The information contained in this publication is based on knowledge and unders</w:t>
      </w:r>
      <w:r w:rsidR="002D3CF6" w:rsidRPr="009A226F">
        <w:rPr>
          <w:sz w:val="12"/>
          <w:szCs w:val="12"/>
        </w:rPr>
        <w:t>tanding at the time of writing</w:t>
      </w:r>
      <w:r w:rsidR="008E2C8E" w:rsidRPr="009A226F">
        <w:rPr>
          <w:sz w:val="12"/>
          <w:szCs w:val="12"/>
        </w:rPr>
        <w:t xml:space="preserve"> </w:t>
      </w:r>
      <w:r w:rsidR="008E2C8E" w:rsidRPr="009A226F">
        <w:rPr>
          <w:sz w:val="12"/>
          <w:szCs w:val="12"/>
        </w:rPr>
        <w:fldChar w:fldCharType="begin"/>
      </w:r>
      <w:r w:rsidR="008E2C8E" w:rsidRPr="009A226F">
        <w:rPr>
          <w:sz w:val="12"/>
          <w:szCs w:val="12"/>
        </w:rPr>
        <w:instrText xml:space="preserve"> DATE \@ "MMMM yyyy" \* MERGEFORMAT </w:instrText>
      </w:r>
      <w:r w:rsidR="008E2C8E" w:rsidRPr="009A226F">
        <w:rPr>
          <w:sz w:val="12"/>
          <w:szCs w:val="12"/>
        </w:rPr>
        <w:fldChar w:fldCharType="separate"/>
      </w:r>
      <w:r w:rsidR="00A900B4">
        <w:rPr>
          <w:noProof/>
          <w:sz w:val="12"/>
          <w:szCs w:val="12"/>
        </w:rPr>
        <w:t>February 2019</w:t>
      </w:r>
      <w:r w:rsidR="008E2C8E" w:rsidRPr="009A226F">
        <w:rPr>
          <w:sz w:val="12"/>
          <w:szCs w:val="12"/>
        </w:rPr>
        <w:fldChar w:fldCharType="end"/>
      </w:r>
      <w:r w:rsidR="007C564B" w:rsidRPr="009A226F">
        <w:rPr>
          <w:sz w:val="12"/>
          <w:szCs w:val="12"/>
        </w:rPr>
        <w:t>. However,</w:t>
      </w:r>
      <w:r w:rsidR="009A226F">
        <w:rPr>
          <w:sz w:val="12"/>
          <w:szCs w:val="12"/>
        </w:rPr>
        <w:t xml:space="preserve"> </w:t>
      </w:r>
      <w:r w:rsidR="007C564B" w:rsidRPr="009A226F">
        <w:rPr>
          <w:sz w:val="12"/>
          <w:szCs w:val="12"/>
        </w:rPr>
        <w:t xml:space="preserve">because of advances in knowledge, users are reminded of the need to ensure that the information upon which they rely is up to date and to check the currency of the </w:t>
      </w:r>
      <w:proofErr w:type="spellStart"/>
      <w:r w:rsidR="007C564B" w:rsidRPr="009A226F">
        <w:rPr>
          <w:sz w:val="12"/>
          <w:szCs w:val="12"/>
        </w:rPr>
        <w:t>informationwith</w:t>
      </w:r>
      <w:proofErr w:type="spellEnd"/>
      <w:r w:rsidR="007C564B" w:rsidRPr="009A226F">
        <w:rPr>
          <w:sz w:val="12"/>
          <w:szCs w:val="12"/>
        </w:rPr>
        <w:t xml:space="preserve"> the appropriate officer of Local Land Services or the user’s independent adviser. For updates go to</w:t>
      </w:r>
      <w:r w:rsidR="00666C93">
        <w:rPr>
          <w:sz w:val="12"/>
          <w:szCs w:val="12"/>
        </w:rPr>
        <w:t xml:space="preserve"> </w:t>
      </w:r>
      <w:hyperlink r:id="rId20" w:history="1">
        <w:r w:rsidR="002D3CF6" w:rsidRPr="009A226F">
          <w:rPr>
            <w:rStyle w:val="Hyperlink"/>
            <w:sz w:val="12"/>
            <w:szCs w:val="12"/>
          </w:rPr>
          <w:t>www.lls.nsw.gov.au</w:t>
        </w:r>
      </w:hyperlink>
    </w:p>
    <w:sectPr w:rsidR="008E2C8E" w:rsidRPr="009A226F" w:rsidSect="00F17581">
      <w:footerReference w:type="default" r:id="rId21"/>
      <w:type w:val="continuous"/>
      <w:pgSz w:w="11906" w:h="16838"/>
      <w:pgMar w:top="1361" w:right="907" w:bottom="1304" w:left="907" w:header="720" w:footer="720" w:gutter="0"/>
      <w:cols w:space="45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CFE" w:rsidRDefault="00652CFE" w:rsidP="00564BC6">
      <w:pPr>
        <w:spacing w:after="0" w:line="240" w:lineRule="auto"/>
      </w:pPr>
      <w:r>
        <w:separator/>
      </w:r>
    </w:p>
  </w:endnote>
  <w:endnote w:type="continuationSeparator" w:id="0">
    <w:p w:rsidR="00652CFE" w:rsidRDefault="00652CFE" w:rsidP="0056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MTSt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C70576" w:rsidP="00552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576" w:rsidRDefault="00C70576" w:rsidP="002E26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2E263C" w:rsidRDefault="00C70576"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0E56C5">
      <w:rPr>
        <w:rStyle w:val="PageNumber"/>
        <w:noProof/>
      </w:rPr>
      <w:t>2</w:t>
    </w:r>
    <w:r w:rsidRPr="002E263C">
      <w:rPr>
        <w:rStyle w:val="PageNumber"/>
      </w:rPr>
      <w:fldChar w:fldCharType="end"/>
    </w:r>
  </w:p>
  <w:p w:rsidR="00C70576" w:rsidRPr="00872EFD" w:rsidRDefault="00854422" w:rsidP="002E263C">
    <w:pPr>
      <w:pStyle w:val="Footer"/>
    </w:pPr>
    <w:r>
      <w:t xml:space="preserve">REGION </w:t>
    </w:r>
    <w:r w:rsidR="00C70576">
      <w:t xml:space="preserve">Local Land Services, </w:t>
    </w:r>
    <w:r w:rsidR="00C70576">
      <w:fldChar w:fldCharType="begin"/>
    </w:r>
    <w:r w:rsidR="00C70576">
      <w:instrText xml:space="preserve"> DATE \@ "MMMM, yyyy" \* MERGEFORMAT </w:instrText>
    </w:r>
    <w:r w:rsidR="00C70576">
      <w:fldChar w:fldCharType="separate"/>
    </w:r>
    <w:r w:rsidR="00A900B4">
      <w:rPr>
        <w:noProof/>
      </w:rPr>
      <w:t>February, 2019</w:t>
    </w:r>
    <w:r w:rsidR="00C7057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8C00AD" w:rsidRDefault="00665671" w:rsidP="008C00AD">
    <w:pPr>
      <w:pStyle w:val="Footer-firstpage"/>
    </w:pPr>
    <w:r>
      <w:rPr>
        <w:noProof/>
        <w:lang w:val="en-AU" w:eastAsia="en-AU"/>
      </w:rPr>
      <w:drawing>
        <wp:anchor distT="288290" distB="0" distL="114300" distR="114300" simplePos="0" relativeHeight="251658240" behindDoc="1" locked="0" layoutInCell="0" allowOverlap="0" wp14:anchorId="0E270994" wp14:editId="0AA72858">
          <wp:simplePos x="0" y="0"/>
          <wp:positionH relativeFrom="margin">
            <wp:posOffset>-415290</wp:posOffset>
          </wp:positionH>
          <wp:positionV relativeFrom="page">
            <wp:posOffset>9710420</wp:posOffset>
          </wp:positionV>
          <wp:extent cx="7164070" cy="1021080"/>
          <wp:effectExtent l="0" t="0" r="0" b="7620"/>
          <wp:wrapTopAndBottom/>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4070" cy="10210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54B" w:rsidRPr="002E263C" w:rsidRDefault="0038354B"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325DA4">
      <w:rPr>
        <w:rStyle w:val="PageNumber"/>
        <w:noProof/>
      </w:rPr>
      <w:t>2</w:t>
    </w:r>
    <w:r w:rsidRPr="002E263C">
      <w:rPr>
        <w:rStyle w:val="PageNumber"/>
      </w:rPr>
      <w:fldChar w:fldCharType="end"/>
    </w:r>
  </w:p>
  <w:p w:rsidR="0038354B" w:rsidRPr="00872EFD" w:rsidRDefault="00A60780" w:rsidP="002E263C">
    <w:pPr>
      <w:pStyle w:val="Footer"/>
    </w:pPr>
    <w:r>
      <w:t>Hunter</w:t>
    </w:r>
    <w:r w:rsidR="0038354B">
      <w:t xml:space="preserve"> Local Land Services, </w:t>
    </w:r>
    <w:r w:rsidR="0038354B">
      <w:fldChar w:fldCharType="begin"/>
    </w:r>
    <w:r w:rsidR="0038354B">
      <w:instrText xml:space="preserve"> DATE \@ "MMMM, yyyy" \* MERGEFORMAT </w:instrText>
    </w:r>
    <w:r w:rsidR="0038354B">
      <w:fldChar w:fldCharType="separate"/>
    </w:r>
    <w:r w:rsidR="00A900B4">
      <w:rPr>
        <w:noProof/>
      </w:rPr>
      <w:t>February, 2019</w:t>
    </w:r>
    <w:r w:rsidR="0038354B">
      <w:fldChar w:fldCharType="end"/>
    </w:r>
    <w:r w:rsidR="004A0485">
      <w:t>. Kylie Greentree BVSc MANZCVS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CFE" w:rsidRDefault="00652CFE" w:rsidP="00564BC6">
      <w:pPr>
        <w:spacing w:after="0" w:line="240" w:lineRule="auto"/>
      </w:pPr>
      <w:r>
        <w:separator/>
      </w:r>
    </w:p>
  </w:footnote>
  <w:footnote w:type="continuationSeparator" w:id="0">
    <w:p w:rsidR="00652CFE" w:rsidRDefault="00652CFE" w:rsidP="00564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473958" w:rsidRDefault="00A60780" w:rsidP="00473958">
    <w:pPr>
      <w:pStyle w:val="Header"/>
      <w:rPr>
        <w:lang w:val="en-GB"/>
      </w:rPr>
    </w:pPr>
    <w:r>
      <w:rPr>
        <w:lang w:val="en-GB"/>
      </w:rPr>
      <w:t>Browser’s Bulletin 2</w:t>
    </w:r>
    <w:r w:rsidR="00525867">
      <w:rPr>
        <w:lang w:val="en-GB"/>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665671">
    <w:pPr>
      <w:pStyle w:val="Header"/>
    </w:pPr>
    <w:r>
      <w:rPr>
        <w:noProof/>
        <w:lang w:val="en-AU" w:eastAsia="en-AU"/>
      </w:rPr>
      <w:drawing>
        <wp:anchor distT="0" distB="180340" distL="114300" distR="114300" simplePos="0" relativeHeight="251657216" behindDoc="1" locked="0" layoutInCell="0" allowOverlap="0" wp14:anchorId="684A141F" wp14:editId="7CF2EACF">
          <wp:simplePos x="0" y="0"/>
          <wp:positionH relativeFrom="margin">
            <wp:align>center</wp:align>
          </wp:positionH>
          <wp:positionV relativeFrom="page">
            <wp:posOffset>50800</wp:posOffset>
          </wp:positionV>
          <wp:extent cx="7606665" cy="1594485"/>
          <wp:effectExtent l="0" t="0" r="0" b="5715"/>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594485"/>
                  </a:xfrm>
                  <a:prstGeom prst="rect">
                    <a:avLst/>
                  </a:prstGeom>
                  <a:noFill/>
                </pic:spPr>
              </pic:pic>
            </a:graphicData>
          </a:graphic>
          <wp14:sizeRelH relativeFrom="margin">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6EA5D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5AACF4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EDE303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49E845E"/>
    <w:lvl w:ilvl="0">
      <w:start w:val="1"/>
      <w:numFmt w:val="bullet"/>
      <w:pStyle w:val="ListBullet2"/>
      <w:lvlText w:val="o"/>
      <w:lvlJc w:val="left"/>
      <w:pPr>
        <w:tabs>
          <w:tab w:val="num" w:pos="567"/>
        </w:tabs>
        <w:ind w:left="454" w:hanging="227"/>
      </w:pPr>
      <w:rPr>
        <w:rFonts w:ascii="Courier New" w:hAnsi="Courier New" w:hint="default"/>
      </w:rPr>
    </w:lvl>
  </w:abstractNum>
  <w:abstractNum w:abstractNumId="4">
    <w:nsid w:val="FFFFFF89"/>
    <w:multiLevelType w:val="singleLevel"/>
    <w:tmpl w:val="0540A6DC"/>
    <w:lvl w:ilvl="0">
      <w:start w:val="1"/>
      <w:numFmt w:val="bullet"/>
      <w:pStyle w:val="ListBullet"/>
      <w:lvlText w:val=""/>
      <w:lvlJc w:val="left"/>
      <w:pPr>
        <w:tabs>
          <w:tab w:val="num" w:pos="227"/>
        </w:tabs>
        <w:ind w:left="227" w:hanging="227"/>
      </w:pPr>
      <w:rPr>
        <w:rFonts w:ascii="Symbol" w:hAnsi="Symbol" w:hint="default"/>
      </w:rPr>
    </w:lvl>
  </w:abstractNum>
  <w:abstractNum w:abstractNumId="5">
    <w:nsid w:val="0BEC1F96"/>
    <w:multiLevelType w:val="hybridMultilevel"/>
    <w:tmpl w:val="17EC3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365AB2"/>
    <w:multiLevelType w:val="hybridMultilevel"/>
    <w:tmpl w:val="33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D59A6"/>
    <w:multiLevelType w:val="hybridMultilevel"/>
    <w:tmpl w:val="0FDCB5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13F4593"/>
    <w:multiLevelType w:val="hybridMultilevel"/>
    <w:tmpl w:val="36943BE4"/>
    <w:lvl w:ilvl="0" w:tplc="E33CF52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C8266F7"/>
    <w:multiLevelType w:val="hybridMultilevel"/>
    <w:tmpl w:val="A0347910"/>
    <w:lvl w:ilvl="0" w:tplc="4E242F3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71"/>
    <w:rsid w:val="000345CA"/>
    <w:rsid w:val="000655F5"/>
    <w:rsid w:val="000A670C"/>
    <w:rsid w:val="000B1D1C"/>
    <w:rsid w:val="000E56C5"/>
    <w:rsid w:val="001209DA"/>
    <w:rsid w:val="001245DF"/>
    <w:rsid w:val="001566C0"/>
    <w:rsid w:val="001B29DE"/>
    <w:rsid w:val="001B56E9"/>
    <w:rsid w:val="001B6E5E"/>
    <w:rsid w:val="001C22E1"/>
    <w:rsid w:val="001E6EAC"/>
    <w:rsid w:val="002073ED"/>
    <w:rsid w:val="00230196"/>
    <w:rsid w:val="00235FAE"/>
    <w:rsid w:val="0024305C"/>
    <w:rsid w:val="002545A3"/>
    <w:rsid w:val="002700FA"/>
    <w:rsid w:val="0028787C"/>
    <w:rsid w:val="00295114"/>
    <w:rsid w:val="002A1BF4"/>
    <w:rsid w:val="002B4CD2"/>
    <w:rsid w:val="002C59B4"/>
    <w:rsid w:val="002D3CF6"/>
    <w:rsid w:val="002E263C"/>
    <w:rsid w:val="002E505B"/>
    <w:rsid w:val="00311445"/>
    <w:rsid w:val="00321DDD"/>
    <w:rsid w:val="00325DA4"/>
    <w:rsid w:val="00327A63"/>
    <w:rsid w:val="0033741B"/>
    <w:rsid w:val="0034520B"/>
    <w:rsid w:val="00345362"/>
    <w:rsid w:val="003814E9"/>
    <w:rsid w:val="0038354B"/>
    <w:rsid w:val="00391018"/>
    <w:rsid w:val="00391DE4"/>
    <w:rsid w:val="003922C3"/>
    <w:rsid w:val="003A47EC"/>
    <w:rsid w:val="003A53B6"/>
    <w:rsid w:val="003F43C9"/>
    <w:rsid w:val="00412696"/>
    <w:rsid w:val="004321B8"/>
    <w:rsid w:val="0043713B"/>
    <w:rsid w:val="00450362"/>
    <w:rsid w:val="00456BB3"/>
    <w:rsid w:val="00473958"/>
    <w:rsid w:val="004815F5"/>
    <w:rsid w:val="00486571"/>
    <w:rsid w:val="0049645A"/>
    <w:rsid w:val="004A0485"/>
    <w:rsid w:val="004B1B3C"/>
    <w:rsid w:val="004B4792"/>
    <w:rsid w:val="004D5403"/>
    <w:rsid w:val="004E2A87"/>
    <w:rsid w:val="004E31D4"/>
    <w:rsid w:val="004E7064"/>
    <w:rsid w:val="005214FD"/>
    <w:rsid w:val="00525867"/>
    <w:rsid w:val="00552401"/>
    <w:rsid w:val="005578B8"/>
    <w:rsid w:val="00561188"/>
    <w:rsid w:val="00564BC6"/>
    <w:rsid w:val="005A38DE"/>
    <w:rsid w:val="005A417D"/>
    <w:rsid w:val="005D0145"/>
    <w:rsid w:val="005F6860"/>
    <w:rsid w:val="005F7239"/>
    <w:rsid w:val="006179C8"/>
    <w:rsid w:val="00626DAB"/>
    <w:rsid w:val="00641BB4"/>
    <w:rsid w:val="00647E99"/>
    <w:rsid w:val="00652CFE"/>
    <w:rsid w:val="00665671"/>
    <w:rsid w:val="00666C93"/>
    <w:rsid w:val="00680390"/>
    <w:rsid w:val="006B4D5F"/>
    <w:rsid w:val="006E565A"/>
    <w:rsid w:val="006F35D6"/>
    <w:rsid w:val="007040EA"/>
    <w:rsid w:val="00741966"/>
    <w:rsid w:val="007645D4"/>
    <w:rsid w:val="007766AC"/>
    <w:rsid w:val="007A11F2"/>
    <w:rsid w:val="007A49A9"/>
    <w:rsid w:val="007A7E01"/>
    <w:rsid w:val="007C564B"/>
    <w:rsid w:val="0080128B"/>
    <w:rsid w:val="00804DDE"/>
    <w:rsid w:val="00854422"/>
    <w:rsid w:val="00872EFD"/>
    <w:rsid w:val="008765B3"/>
    <w:rsid w:val="00883B35"/>
    <w:rsid w:val="00892B7F"/>
    <w:rsid w:val="008C00AD"/>
    <w:rsid w:val="008C2AA5"/>
    <w:rsid w:val="008C2EEB"/>
    <w:rsid w:val="008C4A0E"/>
    <w:rsid w:val="008E0CF6"/>
    <w:rsid w:val="008E2C8E"/>
    <w:rsid w:val="0092367E"/>
    <w:rsid w:val="0093691E"/>
    <w:rsid w:val="009A1E77"/>
    <w:rsid w:val="009A226F"/>
    <w:rsid w:val="009E7B14"/>
    <w:rsid w:val="00A058F7"/>
    <w:rsid w:val="00A60780"/>
    <w:rsid w:val="00A638DA"/>
    <w:rsid w:val="00A6469E"/>
    <w:rsid w:val="00A75C44"/>
    <w:rsid w:val="00A900B4"/>
    <w:rsid w:val="00A97B46"/>
    <w:rsid w:val="00AA426F"/>
    <w:rsid w:val="00AB2554"/>
    <w:rsid w:val="00AE7FF6"/>
    <w:rsid w:val="00B4201D"/>
    <w:rsid w:val="00B653A6"/>
    <w:rsid w:val="00B94B79"/>
    <w:rsid w:val="00BB4434"/>
    <w:rsid w:val="00BF4C3B"/>
    <w:rsid w:val="00C0080A"/>
    <w:rsid w:val="00C15715"/>
    <w:rsid w:val="00C26842"/>
    <w:rsid w:val="00C42BB9"/>
    <w:rsid w:val="00C70576"/>
    <w:rsid w:val="00C7199D"/>
    <w:rsid w:val="00C825E3"/>
    <w:rsid w:val="00C838C4"/>
    <w:rsid w:val="00CB451D"/>
    <w:rsid w:val="00CC46B4"/>
    <w:rsid w:val="00CD50C0"/>
    <w:rsid w:val="00D06AE8"/>
    <w:rsid w:val="00D23A70"/>
    <w:rsid w:val="00D41D43"/>
    <w:rsid w:val="00D44EE2"/>
    <w:rsid w:val="00D56612"/>
    <w:rsid w:val="00D6602E"/>
    <w:rsid w:val="00D7460B"/>
    <w:rsid w:val="00D802C3"/>
    <w:rsid w:val="00D81A8A"/>
    <w:rsid w:val="00DB2AD6"/>
    <w:rsid w:val="00DD1F26"/>
    <w:rsid w:val="00DF42BF"/>
    <w:rsid w:val="00E00AF0"/>
    <w:rsid w:val="00E27636"/>
    <w:rsid w:val="00E47873"/>
    <w:rsid w:val="00E52CBF"/>
    <w:rsid w:val="00E740BD"/>
    <w:rsid w:val="00E7548C"/>
    <w:rsid w:val="00EA017A"/>
    <w:rsid w:val="00EB0B4F"/>
    <w:rsid w:val="00EB155D"/>
    <w:rsid w:val="00EB3339"/>
    <w:rsid w:val="00EB523B"/>
    <w:rsid w:val="00ED0D5C"/>
    <w:rsid w:val="00F01A59"/>
    <w:rsid w:val="00F11769"/>
    <w:rsid w:val="00F17581"/>
    <w:rsid w:val="00F4307F"/>
    <w:rsid w:val="00F4493A"/>
    <w:rsid w:val="00F50919"/>
    <w:rsid w:val="00F513DC"/>
    <w:rsid w:val="00F87674"/>
    <w:rsid w:val="00F90CB8"/>
    <w:rsid w:val="00F94DFE"/>
    <w:rsid w:val="00F950FA"/>
    <w:rsid w:val="00F96BA4"/>
    <w:rsid w:val="00FC7885"/>
    <w:rsid w:val="00FD5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qFormat="1"/>
    <w:lsdException w:name="heading 6" w:semiHidden="0" w:uiPriority="9" w:qFormat="1"/>
    <w:lsdException w:name="heading 7" w:semiHidden="0"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35" w:qFormat="1"/>
    <w:lsdException w:name="page number" w:qFormat="1"/>
    <w:lsdException w:name="List Bullet" w:qFormat="1"/>
    <w:lsdException w:name="List 4" w:unhideWhenUsed="0"/>
    <w:lsdException w:name="List 5" w:unhideWhenUsed="0"/>
    <w:lsdException w:name="List Bullet 2"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lsdException w:name="TOC Heading" w:uiPriority="7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qFormat="1"/>
    <w:lsdException w:name="heading 6" w:semiHidden="0" w:uiPriority="9" w:qFormat="1"/>
    <w:lsdException w:name="heading 7" w:semiHidden="0"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35" w:qFormat="1"/>
    <w:lsdException w:name="page number" w:qFormat="1"/>
    <w:lsdException w:name="List Bullet" w:qFormat="1"/>
    <w:lsdException w:name="List 4" w:unhideWhenUsed="0"/>
    <w:lsdException w:name="List 5" w:unhideWhenUsed="0"/>
    <w:lsdException w:name="List Bullet 2"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lsdException w:name="TOC Heading" w:uiPriority="7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ls.nsw.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nspn\Desktop\media%20releases\DOC17%2091500%20%20Short-document-template-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071E14-0E9B-473E-933F-09EDB2D9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DOC17 91500  Short-document-template-2017.DOTX</Template>
  <TotalTime>0</TotalTime>
  <Pages>1</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2541</CharactersWithSpaces>
  <SharedDoc>false</SharedDoc>
  <HLinks>
    <vt:vector size="12" baseType="variant">
      <vt:variant>
        <vt:i4>7471227</vt:i4>
      </vt:variant>
      <vt:variant>
        <vt:i4>9</vt:i4>
      </vt:variant>
      <vt:variant>
        <vt:i4>0</vt:i4>
      </vt:variant>
      <vt:variant>
        <vt:i4>5</vt:i4>
      </vt:variant>
      <vt:variant>
        <vt:lpwstr>http://www.lls.nsw.gov.au/</vt:lpwstr>
      </vt:variant>
      <vt:variant>
        <vt:lpwstr/>
      </vt:variant>
      <vt:variant>
        <vt:i4>6815819</vt:i4>
      </vt:variant>
      <vt:variant>
        <vt:i4>0</vt:i4>
      </vt:variant>
      <vt:variant>
        <vt:i4>0</vt:i4>
      </vt:variant>
      <vt:variant>
        <vt:i4>5</vt:i4>
      </vt:variant>
      <vt:variant>
        <vt:lpwstr>https://intranet.industry.nsw.gov.au/policies/procedures/lls-procedures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evanspn</dc:creator>
  <cp:lastModifiedBy>Kylie Greentree</cp:lastModifiedBy>
  <cp:revision>2</cp:revision>
  <cp:lastPrinted>2017-08-24T22:52:00Z</cp:lastPrinted>
  <dcterms:created xsi:type="dcterms:W3CDTF">2019-02-27T03:59:00Z</dcterms:created>
  <dcterms:modified xsi:type="dcterms:W3CDTF">2019-02-27T03:59:00Z</dcterms:modified>
</cp:coreProperties>
</file>