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02E" w:rsidRPr="00D6602E" w:rsidRDefault="00665671" w:rsidP="00D6602E">
      <w:pPr>
        <w:pStyle w:val="Datefirstpage"/>
        <w:rPr>
          <w:sz w:val="21"/>
        </w:rPr>
      </w:pPr>
      <w:r>
        <w:rPr>
          <w:noProof/>
          <w:lang w:val="en-AU" w:eastAsia="en-AU"/>
        </w:rPr>
        <mc:AlternateContent>
          <mc:Choice Requires="wps">
            <w:drawing>
              <wp:anchor distT="0" distB="0" distL="114300" distR="114300" simplePos="0" relativeHeight="251657728" behindDoc="0" locked="0" layoutInCell="1" allowOverlap="1" wp14:anchorId="0927EBDF">
                <wp:simplePos x="0" y="0"/>
                <wp:positionH relativeFrom="column">
                  <wp:posOffset>-377825</wp:posOffset>
                </wp:positionH>
                <wp:positionV relativeFrom="paragraph">
                  <wp:posOffset>-734695</wp:posOffset>
                </wp:positionV>
                <wp:extent cx="7162800" cy="1516380"/>
                <wp:effectExtent l="0" t="0" r="0" b="76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1516380"/>
                        </a:xfrm>
                        <a:prstGeom prst="rect">
                          <a:avLst/>
                        </a:prstGeom>
                        <a:noFill/>
                        <a:ln>
                          <a:noFill/>
                        </a:ln>
                        <a:effectLst/>
                      </wps:spPr>
                      <wps:txbx>
                        <w:txbxContent>
                          <w:p w:rsidR="00EB3339" w:rsidRDefault="00A60780" w:rsidP="00BF4C3B">
                            <w:pPr>
                              <w:jc w:val="center"/>
                            </w:pPr>
                            <w:r>
                              <w:rPr>
                                <w:noProof/>
                                <w:color w:val="002664"/>
                                <w:spacing w:val="5"/>
                                <w:kern w:val="28"/>
                                <w:sz w:val="60"/>
                                <w:szCs w:val="52"/>
                                <w:lang w:val="en-AU" w:eastAsia="en-AU"/>
                              </w:rPr>
                              <w:drawing>
                                <wp:inline distT="0" distB="0" distL="0" distR="0">
                                  <wp:extent cx="4309200" cy="1429200"/>
                                  <wp:effectExtent l="0" t="0" r="0" b="0"/>
                                  <wp:docPr id="3" name="Picture 3"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9200" cy="142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5pt;margin-top:-57.85pt;width:564pt;height:1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BUNQIAAHAEAAAOAAAAZHJzL2Uyb0RvYy54bWysVN9v2jAQfp+0/8Hy+0jCKGURoWKtmCah&#10;thJMfTaOTaLFPs82JOyv39kJlHV7mvbinO8+36/vLvO7TjXkKKyrQRc0G6WUCM2hrPW+oN+2qw8z&#10;SpxnumQNaFHQk3D0bvH+3bw1uRhDBU0pLEEn2uWtKWjlvcmTxPFKKOZGYIRGowSrmMer3SelZS16&#10;V00yTtNp0oItjQUunEPtQ2+ki+hfSsH9k5ROeNIUFHPz8bTx3IUzWcxZvrfMVDUf0mD/kIVitcag&#10;F1cPzDNysPUfrlTNLTiQfsRBJSBlzUWsAavJ0jfVbCpmRKwFm+PMpU3u/7nlj8dnS+qyoBNKNFNI&#10;0VZ0nnyGjkxCd1rjcgRtDMJ8h2pkOVbqzBr4d4eQ5ArTP3CIDt3opFXhi3USfIgEnC5ND1E4Km+z&#10;6XiWoomjLbvJph9nkZbk9bmxzn8RoEgQCmqR1ZgCO66dDwmw/AwJ0TSs6qaJzDb6NwUCe42IozG8&#10;Dun3GQfJd7tuqHsH5QnLttCPjTN8VWMGa+b8M7M4J5g1zr5/wkM20BYUBomSCuzPv+kDHulDKyUt&#10;zl1B3Y8Ds4KS5qtGYj9lk0kY1HiZ3NyO8WKvLbtriz6oe8DRznDLDI9iwPvmLEoL6gVXZBmioolp&#10;jrEL6s/ive+3AVeMi+UygnA0DfNrvTH8zHbo77Z7YdYMJHjk7xHOE8ryN1z02L75y4MHWUeiQoP7&#10;rg5jg2Md+RtWMOzN9T2iXn8Ui18AAAD//wMAUEsDBBQABgAIAAAAIQBAwSfW4QAAAA0BAAAPAAAA&#10;ZHJzL2Rvd25yZXYueG1sTI/BTsMwEETvSPyDtUjcWidFKSWNUyGkCoS4EPoBbuwmUeK1FdtJ4OvZ&#10;nuA2uzOafVscFjOwSY++syggXSfANNZWddgIOH0dVztgPkhUcrCoBXxrD4fy9qaQubIzfuqpCg2j&#10;EvS5FNCG4HLOfd1qI/3aOo3kXexoZKBxbLga5UzlZuCbJNlyIzukC610+qXVdV9FI+AYX9/M9MOj&#10;e6/qGVvXx9NHL8T93fK8Bxb0Ev7CcMUndCiJ6WwjKs8GAavsKaMoiTTNHoFdI8l2R7szqc1DCrws&#10;+P8vyl8AAAD//wMAUEsBAi0AFAAGAAgAAAAhALaDOJL+AAAA4QEAABMAAAAAAAAAAAAAAAAAAAAA&#10;AFtDb250ZW50X1R5cGVzXS54bWxQSwECLQAUAAYACAAAACEAOP0h/9YAAACUAQAACwAAAAAAAAAA&#10;AAAAAAAvAQAAX3JlbHMvLnJlbHNQSwECLQAUAAYACAAAACEAiY8wVDUCAABwBAAADgAAAAAAAAAA&#10;AAAAAAAuAgAAZHJzL2Uyb0RvYy54bWxQSwECLQAUAAYACAAAACEAQMEn1uEAAAANAQAADwAAAAAA&#10;AAAAAAAAAACPBAAAZHJzL2Rvd25yZXYueG1sUEsFBgAAAAAEAAQA8wAAAJ0FAAAAAA==&#10;" filled="f" stroked="f">
                <v:path arrowok="t"/>
                <v:textbox>
                  <w:txbxContent>
                    <w:p w:rsidR="00EB3339" w:rsidRDefault="00A60780" w:rsidP="00BF4C3B">
                      <w:pPr>
                        <w:jc w:val="center"/>
                      </w:pPr>
                      <w:r>
                        <w:rPr>
                          <w:noProof/>
                          <w:color w:val="002664"/>
                          <w:spacing w:val="5"/>
                          <w:kern w:val="28"/>
                          <w:sz w:val="60"/>
                          <w:szCs w:val="52"/>
                          <w:lang w:val="en-AU" w:eastAsia="en-AU"/>
                        </w:rPr>
                        <w:drawing>
                          <wp:inline distT="0" distB="0" distL="0" distR="0">
                            <wp:extent cx="4309200" cy="1429200"/>
                            <wp:effectExtent l="0" t="0" r="0" b="0"/>
                            <wp:docPr id="3" name="Picture 3" descr="C:\Users\greentky\Downloads\Mailchimp Brower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entky\Downloads\Mailchimp Browers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9200" cy="1429200"/>
                                    </a:xfrm>
                                    <a:prstGeom prst="rect">
                                      <a:avLst/>
                                    </a:prstGeom>
                                    <a:noFill/>
                                    <a:ln>
                                      <a:noFill/>
                                    </a:ln>
                                  </pic:spPr>
                                </pic:pic>
                              </a:graphicData>
                            </a:graphic>
                          </wp:inline>
                        </w:drawing>
                      </w:r>
                    </w:p>
                  </w:txbxContent>
                </v:textbox>
                <w10:wrap type="square"/>
              </v:shape>
            </w:pict>
          </mc:Fallback>
        </mc:AlternateContent>
      </w:r>
      <w:r>
        <w:rPr>
          <w:b/>
          <w:sz w:val="21"/>
        </w:rPr>
        <w:t>Hunter</w:t>
      </w:r>
      <w:r w:rsidR="00D6602E" w:rsidRPr="00D6602E">
        <w:rPr>
          <w:b/>
          <w:sz w:val="21"/>
        </w:rPr>
        <w:t xml:space="preserve"> Local Land Services</w:t>
      </w:r>
      <w:r w:rsidR="00D6602E" w:rsidRPr="00D6602E">
        <w:rPr>
          <w:sz w:val="21"/>
        </w:rPr>
        <w:t xml:space="preserve"> </w:t>
      </w:r>
    </w:p>
    <w:p w:rsidR="00D6602E" w:rsidRDefault="008C6D30" w:rsidP="00D6602E">
      <w:pPr>
        <w:pStyle w:val="Datefirstpage"/>
      </w:pPr>
      <w:r>
        <w:t>May</w:t>
      </w:r>
      <w:r w:rsidR="001866ED">
        <w:t xml:space="preserve"> 2019</w:t>
      </w:r>
    </w:p>
    <w:p w:rsidR="008C6D30" w:rsidRDefault="008C6D30" w:rsidP="001866ED">
      <w:pPr>
        <w:spacing w:after="0" w:line="240" w:lineRule="auto"/>
        <w:rPr>
          <w:rFonts w:cs="Arial"/>
          <w:b/>
          <w:sz w:val="28"/>
          <w:szCs w:val="28"/>
          <w:u w:val="single"/>
        </w:rPr>
      </w:pPr>
      <w:r w:rsidRPr="008C6D30">
        <w:rPr>
          <w:rFonts w:cs="Arial"/>
          <w:b/>
          <w:sz w:val="28"/>
          <w:szCs w:val="28"/>
          <w:u w:val="single"/>
        </w:rPr>
        <w:t>Browser’s Bulletin 32: Footrot in the Hunter</w:t>
      </w:r>
    </w:p>
    <w:p w:rsidR="008C6D30" w:rsidRPr="008C6D30" w:rsidRDefault="008C6D30" w:rsidP="001866ED">
      <w:pPr>
        <w:spacing w:after="0" w:line="240" w:lineRule="auto"/>
        <w:rPr>
          <w:rFonts w:cs="Arial"/>
          <w:b/>
          <w:sz w:val="28"/>
          <w:szCs w:val="28"/>
          <w:u w:val="single"/>
        </w:rPr>
      </w:pPr>
    </w:p>
    <w:p w:rsidR="008C6D30" w:rsidRDefault="008C6D30" w:rsidP="008C6D30">
      <w:r>
        <w:t>A few weeks ago, I was on a property doing a piggery inspection and noticed several limping sheep and goats. After examination of the sheep’s feet, I was pretty convinced that we had footrot on this property.</w:t>
      </w:r>
    </w:p>
    <w:p w:rsidR="008C6D30" w:rsidRDefault="008C6D30" w:rsidP="008C6D30">
      <w:r>
        <w:t>Footrot is a contagious bacterial disease of both sheep and goats and is caused by a combination of two bacterium</w:t>
      </w:r>
      <w:r w:rsidR="00F84F83">
        <w:t>; Dichelobacter</w:t>
      </w:r>
      <w:r>
        <w:t xml:space="preserve"> nodosus (introduced by carrier animals) and Fusobacterium necrophorum (common bacteria in the soil). The two bacteria work together to destroy the hoof and sole and cause extreme lameness. There are different strains of Dichelobacter nodosus, some </w:t>
      </w:r>
      <w:r w:rsidR="00F84F83">
        <w:t xml:space="preserve">strains </w:t>
      </w:r>
      <w:r>
        <w:t>causing mild lesions in the hoof (benign footrot) and other strains leading  to much more severe damage (virulent footrot).</w:t>
      </w:r>
    </w:p>
    <w:p w:rsidR="008C6D30" w:rsidRDefault="008C6D30" w:rsidP="008C6D30">
      <w:r>
        <w:t xml:space="preserve">Diagnosis is usually based on a combination of clinical signs, herd history (introduced animals), environmental conditions and laboratory tests. </w:t>
      </w:r>
    </w:p>
    <w:p w:rsidR="008C6D30" w:rsidRDefault="008C6D30" w:rsidP="008C6D30">
      <w:r w:rsidRPr="008C6D30">
        <w:rPr>
          <w:b/>
          <w:highlight w:val="yellow"/>
        </w:rPr>
        <w:t>Footrot is a whole herd problem</w:t>
      </w:r>
      <w:r>
        <w:t xml:space="preserve"> </w:t>
      </w:r>
    </w:p>
    <w:p w:rsidR="008C6D30" w:rsidRDefault="008C6D30" w:rsidP="008C6D30">
      <w:r>
        <w:t>The lesions start in the interdigital space between the toes, where you would see reddening, hair loss and moisture. The soft inner horn of the hoof then becomes under-run, and the infection moves across the sole from the heel, extending to the outside hoof wall and progressing up to the toe. In severe footrot cases there will be extensive inflammation and under-running of the hard horn of the hoof.</w:t>
      </w:r>
      <w:r>
        <w:rPr>
          <w:noProof/>
          <w:lang w:val="en-AU" w:eastAsia="en-AU"/>
        </w:rPr>
        <w:drawing>
          <wp:anchor distT="0" distB="0" distL="114300" distR="114300" simplePos="0" relativeHeight="251659776" behindDoc="1" locked="0" layoutInCell="1" allowOverlap="1" wp14:anchorId="463C373B" wp14:editId="0F1FA861">
            <wp:simplePos x="0" y="0"/>
            <wp:positionH relativeFrom="column">
              <wp:posOffset>0</wp:posOffset>
            </wp:positionH>
            <wp:positionV relativeFrom="paragraph">
              <wp:posOffset>1181100</wp:posOffset>
            </wp:positionV>
            <wp:extent cx="2221230" cy="2962275"/>
            <wp:effectExtent l="0" t="0" r="7620" b="9525"/>
            <wp:wrapTight wrapText="bothSides">
              <wp:wrapPolygon edited="0">
                <wp:start x="0" y="0"/>
                <wp:lineTo x="0" y="21531"/>
                <wp:lineTo x="21489" y="21531"/>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rot shee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1230" cy="2962275"/>
                    </a:xfrm>
                    <a:prstGeom prst="rect">
                      <a:avLst/>
                    </a:prstGeom>
                  </pic:spPr>
                </pic:pic>
              </a:graphicData>
            </a:graphic>
            <wp14:sizeRelH relativeFrom="page">
              <wp14:pctWidth>0</wp14:pctWidth>
            </wp14:sizeRelH>
            <wp14:sizeRelV relativeFrom="page">
              <wp14:pctHeight>0</wp14:pctHeight>
            </wp14:sizeRelV>
          </wp:anchor>
        </w:drawing>
      </w:r>
      <w:r>
        <w:t xml:space="preserve"> Footrot will usually affect more than one foot and often has a putrid smell.</w:t>
      </w:r>
    </w:p>
    <w:p w:rsidR="008C6D30" w:rsidRDefault="008C6D30" w:rsidP="008C6D30">
      <w:r>
        <w:t>Footrot can remain in the foot unnoticed for years, until the environmental conditions are ideal for expression of the disease. The ideal conditions are:</w:t>
      </w:r>
    </w:p>
    <w:p w:rsidR="008C6D30" w:rsidRDefault="008C6D30" w:rsidP="008C6D30">
      <w:pPr>
        <w:pStyle w:val="ListParagraph"/>
        <w:numPr>
          <w:ilvl w:val="0"/>
          <w:numId w:val="13"/>
        </w:numPr>
        <w:spacing w:before="0" w:after="200" w:line="276" w:lineRule="auto"/>
      </w:pPr>
      <w:r>
        <w:t>Average daily temperature of 10C or higher for 4-5 days</w:t>
      </w:r>
    </w:p>
    <w:p w:rsidR="008C6D30" w:rsidRDefault="008C6D30" w:rsidP="008C6D30">
      <w:pPr>
        <w:pStyle w:val="ListParagraph"/>
        <w:numPr>
          <w:ilvl w:val="0"/>
          <w:numId w:val="13"/>
        </w:numPr>
        <w:spacing w:before="0" w:after="200" w:line="276" w:lineRule="auto"/>
      </w:pPr>
      <w:r>
        <w:t xml:space="preserve">Adequate moisture in the environment </w:t>
      </w:r>
    </w:p>
    <w:p w:rsidR="008C6D30" w:rsidRDefault="008C6D30" w:rsidP="008C6D30">
      <w:pPr>
        <w:pStyle w:val="ListParagraph"/>
        <w:numPr>
          <w:ilvl w:val="0"/>
          <w:numId w:val="13"/>
        </w:numPr>
        <w:spacing w:before="0" w:after="200" w:line="276" w:lineRule="auto"/>
      </w:pPr>
      <w:r>
        <w:t>Adequate pasture length</w:t>
      </w:r>
    </w:p>
    <w:p w:rsidR="008C6D30" w:rsidRDefault="008C6D30" w:rsidP="008C6D30">
      <w:pPr>
        <w:pStyle w:val="ListParagraph"/>
      </w:pPr>
      <w:r>
        <w:t>Footrot will not spread during hot dry weather condition</w:t>
      </w:r>
    </w:p>
    <w:p w:rsidR="00F84F83" w:rsidRDefault="00F84F83" w:rsidP="008C6D30">
      <w:pPr>
        <w:pStyle w:val="ListParagraph"/>
      </w:pPr>
    </w:p>
    <w:p w:rsidR="008C6D30" w:rsidRDefault="008C6D30" w:rsidP="008C6D30">
      <w:r w:rsidRPr="001C0B1C">
        <w:rPr>
          <w:highlight w:val="yellow"/>
        </w:rPr>
        <w:t>Virulent Footrot is a notifiable disease</w:t>
      </w:r>
      <w:r>
        <w:t xml:space="preserve"> which requires a person to notify an authorised officer (e.g. District Vet LLS) under the Biosecurity Act 2015 after they suspect or become aware of footrot in sheep and goats. Regulatory action may result if virulent footrot is not promptly notified. Once footrot is diagnosed or suspected on a property, a District Veterinarian will develop an eradication program in order to clean up the property. </w:t>
      </w:r>
    </w:p>
    <w:p w:rsidR="008C6D30" w:rsidRDefault="008C6D30" w:rsidP="008C6D30">
      <w:r>
        <w:t>Footrot in goats behaves differently than in sheep. It is impossible to distinguish between the benign and virulent form of the disease. Goats are treated the same as sheep with footrot.</w:t>
      </w:r>
    </w:p>
    <w:p w:rsidR="008C6D30" w:rsidRDefault="008C6D30" w:rsidP="008C6D30"/>
    <w:p w:rsidR="008C6D30" w:rsidRDefault="008C6D30" w:rsidP="008C6D30">
      <w:r>
        <w:lastRenderedPageBreak/>
        <w:t>It is very important to ensure that any introduced sheep /goats come from a clean property and that the owners of the sheep/goats are willing to provide a signed National Sheep/Goat Health Statement before you take delivery of the animals.</w:t>
      </w:r>
    </w:p>
    <w:p w:rsidR="008C6D30" w:rsidRDefault="008C6D30" w:rsidP="008C6D30">
      <w:r w:rsidRPr="0090007B">
        <w:t xml:space="preserve">. </w:t>
      </w:r>
      <w:r>
        <w:rPr>
          <w:noProof/>
          <w:lang w:val="en-AU" w:eastAsia="en-AU"/>
        </w:rPr>
        <w:drawing>
          <wp:inline distT="0" distB="0" distL="0" distR="0" wp14:anchorId="46AF9422" wp14:editId="58D2C720">
            <wp:extent cx="2247089" cy="2200275"/>
            <wp:effectExtent l="0" t="0" r="1270" b="0"/>
            <wp:docPr id="10" name="Picture 10" descr="Image result for footro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trot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089" cy="2200275"/>
                    </a:xfrm>
                    <a:prstGeom prst="rect">
                      <a:avLst/>
                    </a:prstGeom>
                    <a:noFill/>
                    <a:ln>
                      <a:noFill/>
                    </a:ln>
                  </pic:spPr>
                </pic:pic>
              </a:graphicData>
            </a:graphic>
          </wp:inline>
        </w:drawing>
      </w:r>
      <w:r w:rsidRPr="0090007B">
        <w:rPr>
          <w:noProof/>
          <w:lang w:val="en-AU" w:eastAsia="en-AU"/>
        </w:rPr>
        <w:drawing>
          <wp:inline distT="0" distB="0" distL="0" distR="0" wp14:anchorId="292DEA3F" wp14:editId="618041A2">
            <wp:extent cx="3314700" cy="2207288"/>
            <wp:effectExtent l="0" t="0" r="0" b="2540"/>
            <wp:docPr id="5" name="Picture 5" descr="Image result for footro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trot im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062" cy="2213522"/>
                    </a:xfrm>
                    <a:prstGeom prst="rect">
                      <a:avLst/>
                    </a:prstGeom>
                    <a:noFill/>
                    <a:ln>
                      <a:noFill/>
                    </a:ln>
                  </pic:spPr>
                </pic:pic>
              </a:graphicData>
            </a:graphic>
          </wp:inline>
        </w:drawing>
      </w:r>
    </w:p>
    <w:p w:rsidR="008C6D30" w:rsidRDefault="008C6D30" w:rsidP="008C6D30">
      <w:r>
        <w:t>Ideally, go to the vendor’s property and have a look at their flock/herd to ensure there is no sign of illness/lameness and recheck on arrival. Quarantine any new animals, checking for any signs of illness. Maintain strict farm biosecurity, with well-maintained fences in order to prevent straying stock.</w:t>
      </w:r>
    </w:p>
    <w:p w:rsidR="008C6D30" w:rsidRDefault="008C6D30" w:rsidP="008C6D30"/>
    <w:p w:rsidR="008C6D30" w:rsidRDefault="008C6D30" w:rsidP="008C6D30">
      <w:r>
        <w:t>Under the Biosecurity Act 2015, everyone involved in the livestock industries must be aware of biosecurity risks for their industry and take all reasonable and practical measures to prevent and manage biosecurity risks. For example in the context of footrot, if someone is aware that their sheep may have footrot it is their biosecurity duty to notify an authorised officer of this notifiable disease and ensure that their high risk sheep cannot infect neighbouring sheep with</w:t>
      </w:r>
      <w:r w:rsidR="00DC4B16">
        <w:t xml:space="preserve"> </w:t>
      </w:r>
      <w:r w:rsidR="00F84F83">
        <w:t>well-maintained</w:t>
      </w:r>
      <w:r w:rsidR="00DC4B16">
        <w:t xml:space="preserve"> secure boundary fences.</w:t>
      </w:r>
    </w:p>
    <w:p w:rsidR="008C6D30" w:rsidRDefault="008C6D30" w:rsidP="008C6D30">
      <w:r>
        <w:t>All properties that are known to have virulent footrot are place under an Undertaking or Biosecurity Direction which prevents the movement of those animals off the property without a permit from an authorised officer.</w:t>
      </w:r>
    </w:p>
    <w:p w:rsidR="008C6D30" w:rsidRDefault="008C6D30" w:rsidP="008C6D30">
      <w:r>
        <w:t xml:space="preserve">I am telling you this story because many people are purchasing sheep and goats in the Hunter from a variety of sources such as; gumtree, word of mouth, buy swap sell and </w:t>
      </w:r>
      <w:proofErr w:type="spellStart"/>
      <w:r>
        <w:t>facebook</w:t>
      </w:r>
      <w:proofErr w:type="spellEnd"/>
      <w:r>
        <w:t>.  Often these sources are not selling animals in the correct way</w:t>
      </w:r>
      <w:r w:rsidR="00092413">
        <w:t xml:space="preserve"> and you are putting your property and other animals at risk</w:t>
      </w:r>
      <w:r>
        <w:t xml:space="preserve">. All animals should </w:t>
      </w:r>
      <w:r w:rsidR="00092413">
        <w:t xml:space="preserve">be transported with a </w:t>
      </w:r>
      <w:r>
        <w:t xml:space="preserve"> National Vendor Declaration</w:t>
      </w:r>
      <w:r w:rsidR="00092413">
        <w:t xml:space="preserve"> or a Travelling Stock Statement</w:t>
      </w:r>
      <w:r>
        <w:t xml:space="preserve">, NLIS tag in their ear which should be transferred on the NLIS Database, everyone with livestock needs a Property Identification Code on their land which can be obtained from your  Local Land Service </w:t>
      </w:r>
      <w:r w:rsidR="00DC4B16">
        <w:t>Office</w:t>
      </w:r>
      <w:r>
        <w:t xml:space="preserve"> and always ask for a National Health Declaration</w:t>
      </w:r>
      <w:r w:rsidR="00DC4B16">
        <w:t xml:space="preserve"> Certificate</w:t>
      </w:r>
      <w:r>
        <w:t xml:space="preserve">. </w:t>
      </w:r>
    </w:p>
    <w:p w:rsidR="008C6D30" w:rsidRDefault="008C6D30" w:rsidP="008C6D30">
      <w:r>
        <w:t xml:space="preserve">The last thing you want to do is purchase a few sheep or goats to eat your grass and weeds and end up with your property under quarantine. </w:t>
      </w:r>
    </w:p>
    <w:p w:rsidR="00DC4B16" w:rsidRDefault="001866ED" w:rsidP="00DC4B16">
      <w:pPr>
        <w:spacing w:after="0" w:line="240" w:lineRule="auto"/>
        <w:rPr>
          <w:rFonts w:cs="Arial"/>
        </w:rPr>
      </w:pPr>
      <w:r w:rsidRPr="00E53BD6">
        <w:rPr>
          <w:rFonts w:cs="Arial"/>
        </w:rPr>
        <w:t xml:space="preserve">If you have any further questions </w:t>
      </w:r>
      <w:r w:rsidR="00DC4B16">
        <w:rPr>
          <w:rFonts w:cs="Arial"/>
        </w:rPr>
        <w:t xml:space="preserve">on this topic </w:t>
      </w:r>
      <w:r w:rsidRPr="00E53BD6">
        <w:rPr>
          <w:rFonts w:cs="Arial"/>
        </w:rPr>
        <w:t>please contact me</w:t>
      </w:r>
      <w:r w:rsidR="00DC4B16">
        <w:rPr>
          <w:rFonts w:cs="Arial"/>
        </w:rPr>
        <w:t xml:space="preserve"> at </w:t>
      </w:r>
      <w:hyperlink r:id="rId14" w:history="1">
        <w:r w:rsidR="00DC4B16" w:rsidRPr="00A979AB">
          <w:rPr>
            <w:rStyle w:val="Hyperlink"/>
            <w:rFonts w:cs="Arial"/>
          </w:rPr>
          <w:t>kylie.greentree@lls.nsw.gov</w:t>
        </w:r>
      </w:hyperlink>
    </w:p>
    <w:p w:rsidR="001866ED" w:rsidRPr="00E53BD6" w:rsidRDefault="00DC4B16" w:rsidP="00DC4B16">
      <w:pPr>
        <w:spacing w:after="0" w:line="240" w:lineRule="auto"/>
        <w:rPr>
          <w:color w:val="0000FF"/>
          <w:sz w:val="18"/>
          <w:szCs w:val="18"/>
          <w:u w:val="single"/>
        </w:rPr>
      </w:pPr>
      <w:r w:rsidRPr="00E53BD6">
        <w:rPr>
          <w:color w:val="0000FF"/>
          <w:sz w:val="18"/>
          <w:szCs w:val="18"/>
          <w:u w:val="single"/>
        </w:rPr>
        <w:t xml:space="preserve"> </w:t>
      </w:r>
    </w:p>
    <w:p w:rsidR="005F6860" w:rsidRPr="00A75C44" w:rsidRDefault="005F6860" w:rsidP="005F6860">
      <w:pPr>
        <w:pStyle w:val="Datefirstpage"/>
        <w:jc w:val="left"/>
        <w:sectPr w:rsidR="005F6860" w:rsidRPr="00A75C44" w:rsidSect="00854422">
          <w:headerReference w:type="even" r:id="rId15"/>
          <w:headerReference w:type="default" r:id="rId16"/>
          <w:footerReference w:type="even" r:id="rId17"/>
          <w:footerReference w:type="default" r:id="rId18"/>
          <w:headerReference w:type="first" r:id="rId19"/>
          <w:footerReference w:type="first" r:id="rId20"/>
          <w:pgSz w:w="11906" w:h="16838"/>
          <w:pgMar w:top="1361" w:right="907" w:bottom="1304" w:left="907" w:header="720" w:footer="1406" w:gutter="0"/>
          <w:cols w:space="454"/>
          <w:noEndnote/>
          <w:titlePg/>
        </w:sectPr>
      </w:pPr>
    </w:p>
    <w:p w:rsidR="001B56E9" w:rsidRDefault="00F310A8" w:rsidP="00A60780">
      <w:r>
        <w:rPr>
          <w:sz w:val="16"/>
          <w:szCs w:val="16"/>
          <w:lang w:val="en-AU"/>
        </w:rPr>
        <w:lastRenderedPageBreak/>
        <w:t xml:space="preserve">References: </w:t>
      </w:r>
      <w:hyperlink r:id="rId21" w:history="1">
        <w:r>
          <w:rPr>
            <w:rStyle w:val="Hyperlink"/>
          </w:rPr>
          <w:t>https://www.dpi.nsw.gov.au/__data/assets/pdf_file/0015/102381/Primefact-1533-Footrot-in-Sheep-and-Goats.pdf</w:t>
        </w:r>
      </w:hyperlink>
    </w:p>
    <w:p w:rsidR="00F310A8" w:rsidRDefault="006F4A1E" w:rsidP="00A60780">
      <w:hyperlink r:id="rId22" w:history="1">
        <w:r w:rsidR="00F310A8">
          <w:rPr>
            <w:rStyle w:val="Hyperlink"/>
          </w:rPr>
          <w:t>http://www.farmbiosecurity.com.au/wp-content/uploads/National-Sheep-Health-Declaration_fillable.pdf</w:t>
        </w:r>
      </w:hyperlink>
    </w:p>
    <w:p w:rsidR="00F310A8" w:rsidRDefault="006F4A1E" w:rsidP="00A60780">
      <w:pPr>
        <w:rPr>
          <w:sz w:val="16"/>
          <w:szCs w:val="16"/>
          <w:lang w:val="en-AU"/>
        </w:rPr>
      </w:pPr>
      <w:hyperlink r:id="rId23" w:history="1">
        <w:r w:rsidR="00F310A8">
          <w:rPr>
            <w:rStyle w:val="Hyperlink"/>
          </w:rPr>
          <w:t>http://www.farmbiosecurity.com.au/toolkit/declarations-and-statements/</w:t>
        </w:r>
      </w:hyperlink>
    </w:p>
    <w:p w:rsidR="008E2C8E" w:rsidRPr="00A60780" w:rsidRDefault="007C564B" w:rsidP="00A60780">
      <w:pPr>
        <w:rPr>
          <w:rStyle w:val="Hyperlink"/>
          <w:color w:val="auto"/>
          <w:sz w:val="16"/>
          <w:szCs w:val="16"/>
        </w:rPr>
      </w:pPr>
      <w:proofErr w:type="gramStart"/>
      <w:r w:rsidRPr="00A60780">
        <w:rPr>
          <w:sz w:val="16"/>
          <w:szCs w:val="16"/>
        </w:rPr>
        <w:t>© State of New South Wal</w:t>
      </w:r>
      <w:r w:rsidR="00F94DFE" w:rsidRPr="00A60780">
        <w:rPr>
          <w:sz w:val="16"/>
          <w:szCs w:val="16"/>
        </w:rPr>
        <w:t>es through Local Land Services</w:t>
      </w:r>
      <w:r w:rsidR="008E2C8E" w:rsidRPr="00A60780">
        <w:rPr>
          <w:sz w:val="16"/>
          <w:szCs w:val="16"/>
        </w:rPr>
        <w:t xml:space="preserve"> </w:t>
      </w:r>
      <w:r w:rsidR="008E2C8E" w:rsidRPr="00A60780">
        <w:rPr>
          <w:sz w:val="16"/>
          <w:szCs w:val="16"/>
        </w:rPr>
        <w:fldChar w:fldCharType="begin"/>
      </w:r>
      <w:r w:rsidR="008E2C8E" w:rsidRPr="00A60780">
        <w:rPr>
          <w:sz w:val="16"/>
          <w:szCs w:val="16"/>
        </w:rPr>
        <w:instrText xml:space="preserve"> DATE \@ "yyyy" \* MERGEFORMAT </w:instrText>
      </w:r>
      <w:r w:rsidR="008E2C8E" w:rsidRPr="00A60780">
        <w:rPr>
          <w:sz w:val="16"/>
          <w:szCs w:val="16"/>
        </w:rPr>
        <w:fldChar w:fldCharType="separate"/>
      </w:r>
      <w:r w:rsidR="00F949BA">
        <w:rPr>
          <w:noProof/>
          <w:sz w:val="16"/>
          <w:szCs w:val="16"/>
        </w:rPr>
        <w:t>2019</w:t>
      </w:r>
      <w:r w:rsidR="008E2C8E" w:rsidRPr="00A60780">
        <w:rPr>
          <w:sz w:val="16"/>
          <w:szCs w:val="16"/>
        </w:rPr>
        <w:fldChar w:fldCharType="end"/>
      </w:r>
      <w:r w:rsidRPr="00A60780">
        <w:rPr>
          <w:sz w:val="16"/>
          <w:szCs w:val="16"/>
        </w:rPr>
        <w:t>.</w:t>
      </w:r>
      <w:proofErr w:type="gramEnd"/>
      <w:r w:rsidRPr="00A60780">
        <w:rPr>
          <w:sz w:val="16"/>
          <w:szCs w:val="16"/>
        </w:rPr>
        <w:t xml:space="preserve"> The information contained in this publication is based on knowledge and unders</w:t>
      </w:r>
      <w:r w:rsidR="002D3CF6" w:rsidRPr="00A60780">
        <w:rPr>
          <w:sz w:val="16"/>
          <w:szCs w:val="16"/>
        </w:rPr>
        <w:t>tanding at the time of writing</w:t>
      </w:r>
      <w:r w:rsidR="008E2C8E" w:rsidRPr="00A60780">
        <w:rPr>
          <w:sz w:val="16"/>
          <w:szCs w:val="16"/>
        </w:rPr>
        <w:t xml:space="preserve"> </w:t>
      </w:r>
      <w:r w:rsidR="008E2C8E" w:rsidRPr="00A60780">
        <w:rPr>
          <w:sz w:val="16"/>
          <w:szCs w:val="16"/>
        </w:rPr>
        <w:fldChar w:fldCharType="begin"/>
      </w:r>
      <w:r w:rsidR="008E2C8E" w:rsidRPr="00A60780">
        <w:rPr>
          <w:sz w:val="16"/>
          <w:szCs w:val="16"/>
        </w:rPr>
        <w:instrText xml:space="preserve"> DATE \@ "MMMM yyyy" \* MERGEFORMAT </w:instrText>
      </w:r>
      <w:r w:rsidR="008E2C8E" w:rsidRPr="00A60780">
        <w:rPr>
          <w:sz w:val="16"/>
          <w:szCs w:val="16"/>
        </w:rPr>
        <w:fldChar w:fldCharType="separate"/>
      </w:r>
      <w:r w:rsidR="00F949BA">
        <w:rPr>
          <w:noProof/>
          <w:sz w:val="16"/>
          <w:szCs w:val="16"/>
        </w:rPr>
        <w:t>May 2019</w:t>
      </w:r>
      <w:r w:rsidR="008E2C8E" w:rsidRPr="00A60780">
        <w:rPr>
          <w:sz w:val="16"/>
          <w:szCs w:val="16"/>
        </w:rPr>
        <w:fldChar w:fldCharType="end"/>
      </w:r>
      <w:r w:rsidRPr="00A60780">
        <w:rPr>
          <w:sz w:val="16"/>
          <w:szCs w:val="16"/>
        </w:rPr>
        <w:t xml:space="preserve">. However, because of advances in knowledge, users are reminded of the need to ensure that the information upon which they rely is up to date and to check the currency of the information with the appropriate officer of Local Land Services or the user’s independent adviser. </w:t>
      </w:r>
      <w:r w:rsidR="00F17581" w:rsidRPr="00A60780">
        <w:rPr>
          <w:sz w:val="16"/>
          <w:szCs w:val="16"/>
        </w:rPr>
        <w:br/>
      </w:r>
      <w:r w:rsidRPr="00A60780">
        <w:rPr>
          <w:sz w:val="16"/>
          <w:szCs w:val="16"/>
        </w:rPr>
        <w:t xml:space="preserve">For updates go to </w:t>
      </w:r>
      <w:hyperlink r:id="rId24" w:history="1">
        <w:r w:rsidR="002D3CF6" w:rsidRPr="00A60780">
          <w:rPr>
            <w:rStyle w:val="Hyperlink"/>
            <w:sz w:val="16"/>
            <w:szCs w:val="16"/>
          </w:rPr>
          <w:t>www.lls.nsw.gov.au</w:t>
        </w:r>
      </w:hyperlink>
    </w:p>
    <w:sectPr w:rsidR="008E2C8E" w:rsidRPr="00A60780" w:rsidSect="00F17581">
      <w:footerReference w:type="default" r:id="rId25"/>
      <w:type w:val="continuous"/>
      <w:pgSz w:w="11906" w:h="16838"/>
      <w:pgMar w:top="1361" w:right="907" w:bottom="1304" w:left="907" w:header="720" w:footer="720" w:gutter="0"/>
      <w:cols w:space="454"/>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A1E" w:rsidRDefault="006F4A1E" w:rsidP="00564BC6">
      <w:pPr>
        <w:spacing w:after="0" w:line="240" w:lineRule="auto"/>
      </w:pPr>
      <w:r>
        <w:separator/>
      </w:r>
    </w:p>
  </w:endnote>
  <w:endnote w:type="continuationSeparator" w:id="0">
    <w:p w:rsidR="006F4A1E" w:rsidRDefault="006F4A1E" w:rsidP="00564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MTSt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C70576" w:rsidP="005524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576" w:rsidRDefault="00C70576" w:rsidP="002E263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2E263C" w:rsidRDefault="00C70576"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F949BA">
      <w:rPr>
        <w:rStyle w:val="PageNumber"/>
        <w:noProof/>
      </w:rPr>
      <w:t>2</w:t>
    </w:r>
    <w:r w:rsidRPr="002E263C">
      <w:rPr>
        <w:rStyle w:val="PageNumber"/>
      </w:rPr>
      <w:fldChar w:fldCharType="end"/>
    </w:r>
  </w:p>
  <w:p w:rsidR="00C70576" w:rsidRPr="00872EFD" w:rsidRDefault="00E06395" w:rsidP="002E263C">
    <w:pPr>
      <w:pStyle w:val="Footer"/>
    </w:pPr>
    <w:r>
      <w:t>Hunter</w:t>
    </w:r>
    <w:r w:rsidR="00854422">
      <w:t xml:space="preserve"> </w:t>
    </w:r>
    <w:r w:rsidR="00C70576">
      <w:t xml:space="preserve">Local Land Services, </w:t>
    </w:r>
    <w:r w:rsidR="00C70576">
      <w:fldChar w:fldCharType="begin"/>
    </w:r>
    <w:r w:rsidR="00C70576">
      <w:instrText xml:space="preserve"> DATE \@ "MMMM, yyyy" \* MERGEFORMAT </w:instrText>
    </w:r>
    <w:r w:rsidR="00C70576">
      <w:fldChar w:fldCharType="separate"/>
    </w:r>
    <w:r w:rsidR="00F949BA">
      <w:rPr>
        <w:noProof/>
      </w:rPr>
      <w:t>May, 2019</w:t>
    </w:r>
    <w:r w:rsidR="00C7057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8C00AD" w:rsidRDefault="00665671" w:rsidP="008C00AD">
    <w:pPr>
      <w:pStyle w:val="Footer-firstpage"/>
    </w:pPr>
    <w:r>
      <w:rPr>
        <w:noProof/>
        <w:lang w:val="en-AU" w:eastAsia="en-AU"/>
      </w:rPr>
      <w:drawing>
        <wp:anchor distT="288290" distB="0" distL="114300" distR="114300" simplePos="0" relativeHeight="251658240" behindDoc="1" locked="0" layoutInCell="0" allowOverlap="0" wp14:anchorId="3115D0B9" wp14:editId="2CF516D6">
          <wp:simplePos x="0" y="0"/>
          <wp:positionH relativeFrom="margin">
            <wp:posOffset>-377190</wp:posOffset>
          </wp:positionH>
          <wp:positionV relativeFrom="page">
            <wp:posOffset>9565640</wp:posOffset>
          </wp:positionV>
          <wp:extent cx="7164070" cy="1021080"/>
          <wp:effectExtent l="0" t="0" r="0" b="762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4070" cy="10210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54B" w:rsidRPr="002E263C" w:rsidRDefault="0038354B" w:rsidP="00552401">
    <w:pPr>
      <w:pStyle w:val="Footer"/>
      <w:framePr w:wrap="around" w:vAnchor="text" w:hAnchor="margin" w:xAlign="right" w:y="1"/>
      <w:rPr>
        <w:rStyle w:val="PageNumber"/>
      </w:rPr>
    </w:pPr>
    <w:r w:rsidRPr="002E263C">
      <w:rPr>
        <w:rStyle w:val="PageNumber"/>
      </w:rPr>
      <w:fldChar w:fldCharType="begin"/>
    </w:r>
    <w:r w:rsidRPr="002E263C">
      <w:rPr>
        <w:rStyle w:val="PageNumber"/>
      </w:rPr>
      <w:instrText xml:space="preserve">PAGE  </w:instrText>
    </w:r>
    <w:r w:rsidRPr="002E263C">
      <w:rPr>
        <w:rStyle w:val="PageNumber"/>
      </w:rPr>
      <w:fldChar w:fldCharType="separate"/>
    </w:r>
    <w:r w:rsidR="008C6D30">
      <w:rPr>
        <w:rStyle w:val="PageNumber"/>
        <w:noProof/>
      </w:rPr>
      <w:t>3</w:t>
    </w:r>
    <w:r w:rsidRPr="002E263C">
      <w:rPr>
        <w:rStyle w:val="PageNumber"/>
      </w:rPr>
      <w:fldChar w:fldCharType="end"/>
    </w:r>
  </w:p>
  <w:p w:rsidR="0038354B" w:rsidRPr="00872EFD" w:rsidRDefault="00A60780" w:rsidP="002E263C">
    <w:pPr>
      <w:pStyle w:val="Footer"/>
    </w:pPr>
    <w:r>
      <w:t>Hunter</w:t>
    </w:r>
    <w:r w:rsidR="0038354B">
      <w:t xml:space="preserve"> Local Land Services, </w:t>
    </w:r>
    <w:r w:rsidR="0038354B">
      <w:fldChar w:fldCharType="begin"/>
    </w:r>
    <w:r w:rsidR="0038354B">
      <w:instrText xml:space="preserve"> DATE \@ "MMMM, yyyy" \* MERGEFORMAT </w:instrText>
    </w:r>
    <w:r w:rsidR="0038354B">
      <w:fldChar w:fldCharType="separate"/>
    </w:r>
    <w:r w:rsidR="00F949BA">
      <w:rPr>
        <w:noProof/>
      </w:rPr>
      <w:t>May, 2019</w:t>
    </w:r>
    <w:r w:rsidR="0038354B">
      <w:fldChar w:fldCharType="end"/>
    </w:r>
    <w:r w:rsidR="004A0485">
      <w:t>. Kylie Greentree BVSc MANZCVS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A1E" w:rsidRDefault="006F4A1E" w:rsidP="00564BC6">
      <w:pPr>
        <w:spacing w:after="0" w:line="240" w:lineRule="auto"/>
      </w:pPr>
      <w:r>
        <w:separator/>
      </w:r>
    </w:p>
  </w:footnote>
  <w:footnote w:type="continuationSeparator" w:id="0">
    <w:p w:rsidR="006F4A1E" w:rsidRDefault="006F4A1E" w:rsidP="00564B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BA" w:rsidRDefault="00F949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Pr="00473958" w:rsidRDefault="00A60780" w:rsidP="00473958">
    <w:pPr>
      <w:pStyle w:val="Header"/>
      <w:rPr>
        <w:lang w:val="en-GB"/>
      </w:rPr>
    </w:pPr>
    <w:r>
      <w:rPr>
        <w:lang w:val="en-GB"/>
      </w:rPr>
      <w:t xml:space="preserve">Browser’s Bulletin </w:t>
    </w:r>
    <w:r w:rsidR="00F949BA">
      <w:rPr>
        <w:lang w:val="en-GB"/>
      </w:rPr>
      <w:t>32</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576" w:rsidRDefault="00665671">
    <w:pPr>
      <w:pStyle w:val="Header"/>
    </w:pPr>
    <w:r>
      <w:rPr>
        <w:noProof/>
        <w:lang w:val="en-AU" w:eastAsia="en-AU"/>
      </w:rPr>
      <w:drawing>
        <wp:anchor distT="0" distB="180340" distL="114300" distR="114300" simplePos="0" relativeHeight="251657216" behindDoc="1" locked="0" layoutInCell="0" allowOverlap="0" wp14:anchorId="7928C0EF" wp14:editId="2B7E8DE2">
          <wp:simplePos x="0" y="0"/>
          <wp:positionH relativeFrom="margin">
            <wp:align>center</wp:align>
          </wp:positionH>
          <wp:positionV relativeFrom="page">
            <wp:posOffset>50800</wp:posOffset>
          </wp:positionV>
          <wp:extent cx="7606665" cy="1594485"/>
          <wp:effectExtent l="0" t="0" r="0" b="5715"/>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594485"/>
                  </a:xfrm>
                  <a:prstGeom prst="rect">
                    <a:avLst/>
                  </a:prstGeom>
                  <a:noFill/>
                </pic:spPr>
              </pic:pic>
            </a:graphicData>
          </a:graphic>
          <wp14:sizeRelH relativeFrom="margin">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6EA5D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5AACF4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EDE303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49E845E"/>
    <w:lvl w:ilvl="0">
      <w:start w:val="1"/>
      <w:numFmt w:val="bullet"/>
      <w:pStyle w:val="ListBullet2"/>
      <w:lvlText w:val="o"/>
      <w:lvlJc w:val="left"/>
      <w:pPr>
        <w:tabs>
          <w:tab w:val="num" w:pos="567"/>
        </w:tabs>
        <w:ind w:left="454" w:hanging="227"/>
      </w:pPr>
      <w:rPr>
        <w:rFonts w:ascii="Courier New" w:hAnsi="Courier New" w:hint="default"/>
      </w:rPr>
    </w:lvl>
  </w:abstractNum>
  <w:abstractNum w:abstractNumId="4">
    <w:nsid w:val="FFFFFF89"/>
    <w:multiLevelType w:val="singleLevel"/>
    <w:tmpl w:val="0540A6DC"/>
    <w:lvl w:ilvl="0">
      <w:start w:val="1"/>
      <w:numFmt w:val="bullet"/>
      <w:pStyle w:val="ListBullet"/>
      <w:lvlText w:val=""/>
      <w:lvlJc w:val="left"/>
      <w:pPr>
        <w:tabs>
          <w:tab w:val="num" w:pos="227"/>
        </w:tabs>
        <w:ind w:left="227" w:hanging="227"/>
      </w:pPr>
      <w:rPr>
        <w:rFonts w:ascii="Symbol" w:hAnsi="Symbol" w:hint="default"/>
      </w:rPr>
    </w:lvl>
  </w:abstractNum>
  <w:abstractNum w:abstractNumId="5">
    <w:nsid w:val="0AA87CA6"/>
    <w:multiLevelType w:val="hybridMultilevel"/>
    <w:tmpl w:val="5D4A6A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BEC1F96"/>
    <w:multiLevelType w:val="hybridMultilevel"/>
    <w:tmpl w:val="17EC307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2365AB2"/>
    <w:multiLevelType w:val="hybridMultilevel"/>
    <w:tmpl w:val="3338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3F4593"/>
    <w:multiLevelType w:val="hybridMultilevel"/>
    <w:tmpl w:val="36943BE4"/>
    <w:lvl w:ilvl="0" w:tplc="E33CF526">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2296F5F"/>
    <w:multiLevelType w:val="hybridMultilevel"/>
    <w:tmpl w:val="D1E62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23A5F8F"/>
    <w:multiLevelType w:val="hybridMultilevel"/>
    <w:tmpl w:val="A164160E"/>
    <w:lvl w:ilvl="0" w:tplc="5FEA06D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2C5493F"/>
    <w:multiLevelType w:val="hybridMultilevel"/>
    <w:tmpl w:val="780CEAF6"/>
    <w:lvl w:ilvl="0" w:tplc="199491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C8266F7"/>
    <w:multiLevelType w:val="hybridMultilevel"/>
    <w:tmpl w:val="A0347910"/>
    <w:lvl w:ilvl="0" w:tplc="4E242F3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1"/>
  </w:num>
  <w:num w:numId="6">
    <w:abstractNumId w:val="0"/>
  </w:num>
  <w:num w:numId="7">
    <w:abstractNumId w:val="6"/>
  </w:num>
  <w:num w:numId="8">
    <w:abstractNumId w:val="12"/>
  </w:num>
  <w:num w:numId="9">
    <w:abstractNumId w:val="8"/>
  </w:num>
  <w:num w:numId="10">
    <w:abstractNumId w:val="5"/>
  </w:num>
  <w:num w:numId="11">
    <w:abstractNumId w:val="10"/>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671"/>
    <w:rsid w:val="000345CA"/>
    <w:rsid w:val="000655F5"/>
    <w:rsid w:val="00092413"/>
    <w:rsid w:val="000A670C"/>
    <w:rsid w:val="000B1D1C"/>
    <w:rsid w:val="000B5E06"/>
    <w:rsid w:val="001209DA"/>
    <w:rsid w:val="00123EA9"/>
    <w:rsid w:val="001245DF"/>
    <w:rsid w:val="001566C0"/>
    <w:rsid w:val="001866ED"/>
    <w:rsid w:val="001B29DE"/>
    <w:rsid w:val="001B56E9"/>
    <w:rsid w:val="001B6E5E"/>
    <w:rsid w:val="001C22E1"/>
    <w:rsid w:val="001E6EAC"/>
    <w:rsid w:val="002073ED"/>
    <w:rsid w:val="00230196"/>
    <w:rsid w:val="00235FAE"/>
    <w:rsid w:val="0024305C"/>
    <w:rsid w:val="002545A3"/>
    <w:rsid w:val="002700FA"/>
    <w:rsid w:val="0028787C"/>
    <w:rsid w:val="00295114"/>
    <w:rsid w:val="002A1BF4"/>
    <w:rsid w:val="002B4CD2"/>
    <w:rsid w:val="002C59B4"/>
    <w:rsid w:val="002D3CF6"/>
    <w:rsid w:val="002E263C"/>
    <w:rsid w:val="002E505B"/>
    <w:rsid w:val="00311445"/>
    <w:rsid w:val="00327A63"/>
    <w:rsid w:val="0033741B"/>
    <w:rsid w:val="0034520B"/>
    <w:rsid w:val="00345362"/>
    <w:rsid w:val="0038354B"/>
    <w:rsid w:val="00391018"/>
    <w:rsid w:val="00391DE4"/>
    <w:rsid w:val="003922C3"/>
    <w:rsid w:val="003A53B6"/>
    <w:rsid w:val="003E7A15"/>
    <w:rsid w:val="003F43C9"/>
    <w:rsid w:val="00412696"/>
    <w:rsid w:val="004321B8"/>
    <w:rsid w:val="0043713B"/>
    <w:rsid w:val="00450362"/>
    <w:rsid w:val="00456BB3"/>
    <w:rsid w:val="00473958"/>
    <w:rsid w:val="004815F5"/>
    <w:rsid w:val="00486571"/>
    <w:rsid w:val="0049645A"/>
    <w:rsid w:val="004A0485"/>
    <w:rsid w:val="004B1B3C"/>
    <w:rsid w:val="004B4792"/>
    <w:rsid w:val="004E2A87"/>
    <w:rsid w:val="004E31D4"/>
    <w:rsid w:val="004E7064"/>
    <w:rsid w:val="005214FD"/>
    <w:rsid w:val="00525867"/>
    <w:rsid w:val="00552401"/>
    <w:rsid w:val="005578B8"/>
    <w:rsid w:val="00561188"/>
    <w:rsid w:val="00564BC6"/>
    <w:rsid w:val="00594739"/>
    <w:rsid w:val="005A38DE"/>
    <w:rsid w:val="005A417D"/>
    <w:rsid w:val="005D0145"/>
    <w:rsid w:val="005F6860"/>
    <w:rsid w:val="005F7239"/>
    <w:rsid w:val="006179C8"/>
    <w:rsid w:val="00626DAB"/>
    <w:rsid w:val="00641BB4"/>
    <w:rsid w:val="00647E99"/>
    <w:rsid w:val="00665671"/>
    <w:rsid w:val="00680390"/>
    <w:rsid w:val="006B4D5F"/>
    <w:rsid w:val="006E565A"/>
    <w:rsid w:val="006F35D6"/>
    <w:rsid w:val="006F4A1E"/>
    <w:rsid w:val="007040EA"/>
    <w:rsid w:val="00741966"/>
    <w:rsid w:val="007645D4"/>
    <w:rsid w:val="007766AC"/>
    <w:rsid w:val="007A11F2"/>
    <w:rsid w:val="007A49A9"/>
    <w:rsid w:val="007A7E01"/>
    <w:rsid w:val="007C564B"/>
    <w:rsid w:val="0080128B"/>
    <w:rsid w:val="00804DDE"/>
    <w:rsid w:val="00854422"/>
    <w:rsid w:val="00872EFD"/>
    <w:rsid w:val="008765B3"/>
    <w:rsid w:val="00883B35"/>
    <w:rsid w:val="00892B7F"/>
    <w:rsid w:val="008C00AD"/>
    <w:rsid w:val="008C2AA5"/>
    <w:rsid w:val="008C4A0E"/>
    <w:rsid w:val="008C6D30"/>
    <w:rsid w:val="008E0CF6"/>
    <w:rsid w:val="008E2C8E"/>
    <w:rsid w:val="0092367E"/>
    <w:rsid w:val="0093691E"/>
    <w:rsid w:val="009A1E77"/>
    <w:rsid w:val="009E7B14"/>
    <w:rsid w:val="00A058F7"/>
    <w:rsid w:val="00A60780"/>
    <w:rsid w:val="00A638DA"/>
    <w:rsid w:val="00A6469E"/>
    <w:rsid w:val="00A75C44"/>
    <w:rsid w:val="00A97B46"/>
    <w:rsid w:val="00AA426F"/>
    <w:rsid w:val="00AB2554"/>
    <w:rsid w:val="00AE7FF6"/>
    <w:rsid w:val="00B4201D"/>
    <w:rsid w:val="00B653A6"/>
    <w:rsid w:val="00BB4434"/>
    <w:rsid w:val="00BF4C3B"/>
    <w:rsid w:val="00C0080A"/>
    <w:rsid w:val="00C15715"/>
    <w:rsid w:val="00C42BB9"/>
    <w:rsid w:val="00C70576"/>
    <w:rsid w:val="00C71313"/>
    <w:rsid w:val="00C7199D"/>
    <w:rsid w:val="00C825E3"/>
    <w:rsid w:val="00C838C4"/>
    <w:rsid w:val="00CB451D"/>
    <w:rsid w:val="00CC46B4"/>
    <w:rsid w:val="00CD50C0"/>
    <w:rsid w:val="00D06AE8"/>
    <w:rsid w:val="00D23A70"/>
    <w:rsid w:val="00D31BE7"/>
    <w:rsid w:val="00D41D43"/>
    <w:rsid w:val="00D56612"/>
    <w:rsid w:val="00D6602E"/>
    <w:rsid w:val="00D7460B"/>
    <w:rsid w:val="00D802C3"/>
    <w:rsid w:val="00D81A8A"/>
    <w:rsid w:val="00DB2AD6"/>
    <w:rsid w:val="00DC4B16"/>
    <w:rsid w:val="00DD1F26"/>
    <w:rsid w:val="00DF42BF"/>
    <w:rsid w:val="00E00AF0"/>
    <w:rsid w:val="00E06395"/>
    <w:rsid w:val="00E27636"/>
    <w:rsid w:val="00E47873"/>
    <w:rsid w:val="00E52CBF"/>
    <w:rsid w:val="00E740BD"/>
    <w:rsid w:val="00E7548C"/>
    <w:rsid w:val="00EB0B4F"/>
    <w:rsid w:val="00EB155D"/>
    <w:rsid w:val="00EB3339"/>
    <w:rsid w:val="00EB523B"/>
    <w:rsid w:val="00ED0D5C"/>
    <w:rsid w:val="00F01A59"/>
    <w:rsid w:val="00F11769"/>
    <w:rsid w:val="00F17581"/>
    <w:rsid w:val="00F310A8"/>
    <w:rsid w:val="00F4307F"/>
    <w:rsid w:val="00F50919"/>
    <w:rsid w:val="00F513DC"/>
    <w:rsid w:val="00F84F83"/>
    <w:rsid w:val="00F87674"/>
    <w:rsid w:val="00F90CB8"/>
    <w:rsid w:val="00F949BA"/>
    <w:rsid w:val="00F94DFE"/>
    <w:rsid w:val="00F950FA"/>
    <w:rsid w:val="00F96BA4"/>
    <w:rsid w:val="00FC7885"/>
    <w:rsid w:val="00FD5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9" w:qFormat="1"/>
    <w:lsdException w:name="heading 3" w:semiHidden="0" w:uiPriority="9" w:qFormat="1"/>
    <w:lsdException w:name="heading 4" w:semiHidden="0" w:uiPriority="9" w:qFormat="1"/>
    <w:lsdException w:name="heading 5" w:semiHidden="0" w:uiPriority="9" w:unhideWhenUsed="1" w:qFormat="1"/>
    <w:lsdException w:name="heading 6" w:semiHidden="0" w:uiPriority="9" w:unhideWhenUsed="1" w:qFormat="1"/>
    <w:lsdException w:name="heading 7" w:semiHidden="0"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qFormat="1"/>
    <w:lsdException w:name="footer" w:unhideWhenUsed="1" w:qFormat="1"/>
    <w:lsdException w:name="index heading" w:unhideWhenUsed="1"/>
    <w:lsdException w:name="caption" w:semiHidden="0"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qFormat="1"/>
    <w:lsdException w:name="List Number" w:unhideWhenUsed="1"/>
    <w:lsdException w:name="List Bullet 2" w:unhideWhenUsed="1" w:qFormat="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3" w:qFormat="1"/>
    <w:lsdException w:name="heading 2" w:semiHidden="0" w:uiPriority="9" w:qFormat="1"/>
    <w:lsdException w:name="heading 3" w:semiHidden="0" w:uiPriority="9" w:qFormat="1"/>
    <w:lsdException w:name="heading 4" w:semiHidden="0" w:uiPriority="9" w:qFormat="1"/>
    <w:lsdException w:name="heading 5" w:semiHidden="0" w:uiPriority="9" w:unhideWhenUsed="1" w:qFormat="1"/>
    <w:lsdException w:name="heading 6" w:semiHidden="0" w:uiPriority="9" w:unhideWhenUsed="1" w:qFormat="1"/>
    <w:lsdException w:name="heading 7" w:semiHidden="0"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qFormat="1"/>
    <w:lsdException w:name="footer" w:unhideWhenUsed="1" w:qFormat="1"/>
    <w:lsdException w:name="index heading" w:unhideWhenUsed="1"/>
    <w:lsdException w:name="caption" w:semiHidden="0"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qFormat="1"/>
    <w:lsdException w:name="List Number" w:unhideWhenUsed="1"/>
    <w:lsdException w:name="List Bullet 2" w:unhideWhenUsed="1" w:qFormat="1"/>
    <w:lsdException w:name="List Number 5" w:unhideWhenUsed="1"/>
    <w:lsdException w:name="Title" w:semiHidden="0" w:uiPriority="1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Hyperlink" w:unhideWhenUsed="1" w:qFormat="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34"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34" w:qFormat="1"/>
    <w:lsdException w:name="Colorful Grid Accent 1" w:semiHidden="0" w:uiPriority="29" w:qFormat="1"/>
    <w:lsdException w:name="Light Shading Accent 2" w:semiHidden="0" w:uiPriority="3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Normal">
    <w:name w:val="Normal"/>
    <w:qFormat/>
    <w:rsid w:val="00DB2AD6"/>
    <w:pPr>
      <w:spacing w:after="120" w:line="288" w:lineRule="auto"/>
    </w:pPr>
    <w:rPr>
      <w:szCs w:val="24"/>
      <w:lang w:val="en-US" w:eastAsia="en-US"/>
    </w:rPr>
  </w:style>
  <w:style w:type="paragraph" w:styleId="Heading1">
    <w:name w:val="heading 1"/>
    <w:basedOn w:val="Normal"/>
    <w:next w:val="Normal"/>
    <w:link w:val="Heading1Char"/>
    <w:uiPriority w:val="3"/>
    <w:qFormat/>
    <w:rsid w:val="00230196"/>
    <w:pPr>
      <w:keepNext/>
      <w:keepLines/>
      <w:spacing w:before="400" w:after="80"/>
      <w:outlineLvl w:val="0"/>
    </w:pPr>
    <w:rPr>
      <w:b/>
      <w:bCs/>
      <w:color w:val="002664"/>
      <w:sz w:val="28"/>
      <w:szCs w:val="32"/>
    </w:rPr>
  </w:style>
  <w:style w:type="paragraph" w:styleId="Heading2">
    <w:name w:val="heading 2"/>
    <w:basedOn w:val="Normal"/>
    <w:next w:val="Normal"/>
    <w:link w:val="Heading2Char"/>
    <w:uiPriority w:val="4"/>
    <w:qFormat/>
    <w:rsid w:val="00230196"/>
    <w:pPr>
      <w:keepNext/>
      <w:keepLines/>
      <w:spacing w:before="400" w:after="80"/>
      <w:outlineLvl w:val="1"/>
    </w:pPr>
    <w:rPr>
      <w:b/>
      <w:bCs/>
      <w:color w:val="002664"/>
      <w:sz w:val="24"/>
      <w:szCs w:val="26"/>
    </w:rPr>
  </w:style>
  <w:style w:type="paragraph" w:styleId="Heading3">
    <w:name w:val="heading 3"/>
    <w:basedOn w:val="Normal"/>
    <w:next w:val="Normal"/>
    <w:link w:val="Heading3Char"/>
    <w:uiPriority w:val="5"/>
    <w:qFormat/>
    <w:rsid w:val="00230196"/>
    <w:pPr>
      <w:keepNext/>
      <w:keepLines/>
      <w:spacing w:before="240" w:after="80"/>
      <w:outlineLvl w:val="2"/>
    </w:pPr>
    <w:rPr>
      <w:b/>
      <w:bCs/>
      <w:color w:val="002664"/>
      <w:sz w:val="21"/>
    </w:rPr>
  </w:style>
  <w:style w:type="paragraph" w:styleId="Heading4">
    <w:name w:val="heading 4"/>
    <w:basedOn w:val="Normal"/>
    <w:next w:val="Normal"/>
    <w:link w:val="Heading4Char"/>
    <w:uiPriority w:val="6"/>
    <w:qFormat/>
    <w:rsid w:val="00230196"/>
    <w:pPr>
      <w:keepNext/>
      <w:keepLines/>
      <w:spacing w:before="80" w:after="40"/>
      <w:outlineLvl w:val="3"/>
    </w:pPr>
    <w:rPr>
      <w:b/>
      <w:bCs/>
      <w:i/>
      <w:iCs/>
      <w:color w:val="002664"/>
    </w:rPr>
  </w:style>
  <w:style w:type="paragraph" w:styleId="Heading5">
    <w:name w:val="heading 5"/>
    <w:basedOn w:val="Normal"/>
    <w:next w:val="Normal"/>
    <w:link w:val="Heading5Char"/>
    <w:uiPriority w:val="9"/>
    <w:qFormat/>
    <w:rsid w:val="00883B35"/>
    <w:pPr>
      <w:keepNext/>
      <w:keepLines/>
      <w:spacing w:before="400" w:after="80"/>
      <w:outlineLvl w:val="4"/>
    </w:pPr>
    <w:rPr>
      <w:b/>
      <w:i/>
    </w:rPr>
  </w:style>
  <w:style w:type="paragraph" w:styleId="Heading6">
    <w:name w:val="heading 6"/>
    <w:basedOn w:val="Normal"/>
    <w:next w:val="Normal"/>
    <w:link w:val="Heading6Char"/>
    <w:uiPriority w:val="9"/>
    <w:qFormat/>
    <w:rsid w:val="00883B35"/>
    <w:pPr>
      <w:keepNext/>
      <w:keepLines/>
      <w:spacing w:before="240"/>
      <w:outlineLvl w:val="5"/>
    </w:pPr>
    <w:rPr>
      <w:iCs/>
      <w:sz w:val="18"/>
    </w:rPr>
  </w:style>
  <w:style w:type="paragraph" w:styleId="Heading7">
    <w:name w:val="heading 7"/>
    <w:basedOn w:val="Normal"/>
    <w:next w:val="Normal"/>
    <w:link w:val="Heading7Char"/>
    <w:uiPriority w:val="9"/>
    <w:qFormat/>
    <w:rsid w:val="007C564B"/>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30196"/>
    <w:rPr>
      <w:rFonts w:ascii="Arial" w:eastAsia="MS PGothic" w:hAnsi="Arial" w:cs="Times New Roman"/>
      <w:b/>
      <w:bCs/>
      <w:color w:val="002664"/>
      <w:sz w:val="28"/>
      <w:szCs w:val="32"/>
    </w:rPr>
  </w:style>
  <w:style w:type="paragraph" w:styleId="Title">
    <w:name w:val="Title"/>
    <w:basedOn w:val="Normal"/>
    <w:next w:val="Normal"/>
    <w:link w:val="TitleChar"/>
    <w:uiPriority w:val="2"/>
    <w:qFormat/>
    <w:rsid w:val="00230196"/>
    <w:pPr>
      <w:spacing w:after="400" w:line="240" w:lineRule="auto"/>
      <w:contextualSpacing/>
    </w:pPr>
    <w:rPr>
      <w:color w:val="002664"/>
      <w:spacing w:val="5"/>
      <w:kern w:val="28"/>
      <w:sz w:val="60"/>
      <w:szCs w:val="52"/>
    </w:rPr>
  </w:style>
  <w:style w:type="character" w:customStyle="1" w:styleId="TitleChar">
    <w:name w:val="Title Char"/>
    <w:link w:val="Title"/>
    <w:uiPriority w:val="2"/>
    <w:rsid w:val="00230196"/>
    <w:rPr>
      <w:rFonts w:ascii="Arial" w:eastAsia="MS PGothic" w:hAnsi="Arial" w:cs="Times New Roman"/>
      <w:color w:val="002664"/>
      <w:spacing w:val="5"/>
      <w:kern w:val="28"/>
      <w:sz w:val="60"/>
      <w:szCs w:val="52"/>
    </w:rPr>
  </w:style>
  <w:style w:type="paragraph" w:styleId="Subtitle">
    <w:name w:val="Subtitle"/>
    <w:basedOn w:val="Normal"/>
    <w:next w:val="Normal"/>
    <w:link w:val="SubtitleChar"/>
    <w:uiPriority w:val="11"/>
    <w:qFormat/>
    <w:rsid w:val="00AB2554"/>
    <w:pPr>
      <w:numPr>
        <w:ilvl w:val="1"/>
      </w:numPr>
      <w:spacing w:after="300"/>
    </w:pPr>
    <w:rPr>
      <w:iCs/>
      <w:color w:val="002664"/>
      <w:spacing w:val="15"/>
      <w:sz w:val="46"/>
    </w:rPr>
  </w:style>
  <w:style w:type="character" w:customStyle="1" w:styleId="SubtitleChar">
    <w:name w:val="Subtitle Char"/>
    <w:link w:val="Subtitle"/>
    <w:uiPriority w:val="11"/>
    <w:semiHidden/>
    <w:rsid w:val="00FC7885"/>
    <w:rPr>
      <w:rFonts w:ascii="Arial" w:eastAsia="MS PGothic" w:hAnsi="Arial" w:cs="Times New Roman"/>
      <w:iCs/>
      <w:color w:val="002664"/>
      <w:spacing w:val="15"/>
      <w:sz w:val="46"/>
    </w:rPr>
  </w:style>
  <w:style w:type="character" w:customStyle="1" w:styleId="Heading2Char">
    <w:name w:val="Heading 2 Char"/>
    <w:link w:val="Heading2"/>
    <w:uiPriority w:val="4"/>
    <w:rsid w:val="00230196"/>
    <w:rPr>
      <w:rFonts w:ascii="Arial" w:eastAsia="MS PGothic" w:hAnsi="Arial" w:cs="Times New Roman"/>
      <w:b/>
      <w:bCs/>
      <w:color w:val="002664"/>
      <w:szCs w:val="26"/>
    </w:rPr>
  </w:style>
  <w:style w:type="character" w:customStyle="1" w:styleId="Heading3Char">
    <w:name w:val="Heading 3 Char"/>
    <w:link w:val="Heading3"/>
    <w:uiPriority w:val="5"/>
    <w:rsid w:val="00230196"/>
    <w:rPr>
      <w:rFonts w:ascii="Arial" w:eastAsia="MS PGothic" w:hAnsi="Arial" w:cs="Times New Roman"/>
      <w:b/>
      <w:bCs/>
      <w:color w:val="002664"/>
      <w:sz w:val="21"/>
    </w:rPr>
  </w:style>
  <w:style w:type="paragraph" w:customStyle="1" w:styleId="ColorfulList-Accent11">
    <w:name w:val="Colorful List - Accent 11"/>
    <w:basedOn w:val="Normal"/>
    <w:uiPriority w:val="34"/>
    <w:semiHidden/>
    <w:qFormat/>
    <w:rsid w:val="0033741B"/>
    <w:pPr>
      <w:ind w:left="720"/>
      <w:contextualSpacing/>
    </w:pPr>
  </w:style>
  <w:style w:type="paragraph" w:styleId="ListBullet">
    <w:name w:val="List Bullet"/>
    <w:basedOn w:val="Normal"/>
    <w:uiPriority w:val="7"/>
    <w:qFormat/>
    <w:rsid w:val="00804DDE"/>
    <w:pPr>
      <w:numPr>
        <w:numId w:val="1"/>
      </w:numPr>
    </w:pPr>
  </w:style>
  <w:style w:type="character" w:customStyle="1" w:styleId="Heading4Char">
    <w:name w:val="Heading 4 Char"/>
    <w:link w:val="Heading4"/>
    <w:uiPriority w:val="6"/>
    <w:rsid w:val="00230196"/>
    <w:rPr>
      <w:rFonts w:ascii="Arial" w:eastAsia="MS PGothic" w:hAnsi="Arial" w:cs="Times New Roman"/>
      <w:b/>
      <w:bCs/>
      <w:i/>
      <w:iCs/>
      <w:color w:val="002664"/>
      <w:sz w:val="20"/>
    </w:rPr>
  </w:style>
  <w:style w:type="paragraph" w:styleId="ListBullet2">
    <w:name w:val="List Bullet 2"/>
    <w:basedOn w:val="Normal"/>
    <w:uiPriority w:val="8"/>
    <w:qFormat/>
    <w:rsid w:val="00804DDE"/>
    <w:pPr>
      <w:numPr>
        <w:numId w:val="2"/>
      </w:numPr>
    </w:pPr>
  </w:style>
  <w:style w:type="table" w:styleId="TableGrid">
    <w:name w:val="Table Grid"/>
    <w:basedOn w:val="TableNormal"/>
    <w:uiPriority w:val="59"/>
    <w:rsid w:val="00AE7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002664"/>
      </w:rPr>
      <w:tblPr/>
      <w:tcPr>
        <w:shd w:val="clear" w:color="auto" w:fill="D5E4FF"/>
      </w:tcPr>
    </w:tblStylePr>
  </w:style>
  <w:style w:type="table" w:customStyle="1" w:styleId="DPItable">
    <w:name w:val="DPI table"/>
    <w:basedOn w:val="TableNormal"/>
    <w:uiPriority w:val="99"/>
    <w:rsid w:val="00327A63"/>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Heading5Char">
    <w:name w:val="Heading 5 Char"/>
    <w:link w:val="Heading5"/>
    <w:uiPriority w:val="9"/>
    <w:semiHidden/>
    <w:rsid w:val="00FC7885"/>
    <w:rPr>
      <w:rFonts w:ascii="Arial" w:eastAsia="MS PGothic" w:hAnsi="Arial" w:cs="Times New Roman"/>
      <w:b/>
      <w:i/>
      <w:sz w:val="20"/>
    </w:rPr>
  </w:style>
  <w:style w:type="character" w:customStyle="1" w:styleId="Heading6Char">
    <w:name w:val="Heading 6 Char"/>
    <w:link w:val="Heading6"/>
    <w:uiPriority w:val="9"/>
    <w:semiHidden/>
    <w:rsid w:val="00FC7885"/>
    <w:rPr>
      <w:rFonts w:ascii="Arial" w:eastAsia="MS PGothic" w:hAnsi="Arial" w:cs="Times New Roman"/>
      <w:iCs/>
      <w:sz w:val="18"/>
    </w:rPr>
  </w:style>
  <w:style w:type="paragraph" w:styleId="Header">
    <w:name w:val="header"/>
    <w:basedOn w:val="Normal"/>
    <w:link w:val="HeaderChar"/>
    <w:uiPriority w:val="11"/>
    <w:qFormat/>
    <w:rsid w:val="00473958"/>
    <w:pPr>
      <w:tabs>
        <w:tab w:val="center" w:pos="4320"/>
        <w:tab w:val="right" w:pos="8640"/>
      </w:tabs>
      <w:spacing w:after="0" w:line="240" w:lineRule="auto"/>
      <w:jc w:val="right"/>
    </w:pPr>
    <w:rPr>
      <w:color w:val="002664"/>
    </w:rPr>
  </w:style>
  <w:style w:type="character" w:customStyle="1" w:styleId="HeaderChar">
    <w:name w:val="Header Char"/>
    <w:link w:val="Header"/>
    <w:uiPriority w:val="11"/>
    <w:rsid w:val="00FC7885"/>
    <w:rPr>
      <w:color w:val="002664"/>
      <w:sz w:val="20"/>
    </w:rPr>
  </w:style>
  <w:style w:type="paragraph" w:styleId="Footer">
    <w:name w:val="footer"/>
    <w:basedOn w:val="Normal"/>
    <w:link w:val="FooterChar"/>
    <w:uiPriority w:val="13"/>
    <w:qFormat/>
    <w:rsid w:val="00872EFD"/>
    <w:pPr>
      <w:tabs>
        <w:tab w:val="center" w:pos="4320"/>
        <w:tab w:val="right" w:pos="8640"/>
      </w:tabs>
      <w:spacing w:after="0" w:line="240" w:lineRule="auto"/>
    </w:pPr>
    <w:rPr>
      <w:sz w:val="18"/>
    </w:rPr>
  </w:style>
  <w:style w:type="character" w:customStyle="1" w:styleId="FooterChar">
    <w:name w:val="Footer Char"/>
    <w:link w:val="Footer"/>
    <w:uiPriority w:val="13"/>
    <w:rsid w:val="00FC7885"/>
    <w:rPr>
      <w:sz w:val="18"/>
    </w:rPr>
  </w:style>
  <w:style w:type="paragraph" w:styleId="BalloonText">
    <w:name w:val="Balloon Text"/>
    <w:basedOn w:val="Normal"/>
    <w:link w:val="BalloonTextChar"/>
    <w:uiPriority w:val="99"/>
    <w:semiHidden/>
    <w:rsid w:val="00564BC6"/>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FC7885"/>
    <w:rPr>
      <w:rFonts w:ascii="Lucida Grande" w:hAnsi="Lucida Grande" w:cs="Lucida Grande"/>
      <w:sz w:val="18"/>
      <w:szCs w:val="18"/>
    </w:rPr>
  </w:style>
  <w:style w:type="character" w:customStyle="1" w:styleId="Heading7Char">
    <w:name w:val="Heading 7 Char"/>
    <w:link w:val="Heading7"/>
    <w:uiPriority w:val="9"/>
    <w:semiHidden/>
    <w:rsid w:val="00FC7885"/>
    <w:rPr>
      <w:rFonts w:ascii="Arial" w:eastAsia="MS PGothic" w:hAnsi="Arial" w:cs="Times New Roman"/>
      <w:i/>
      <w:iCs/>
      <w:color w:val="404040"/>
      <w:sz w:val="20"/>
    </w:rPr>
  </w:style>
  <w:style w:type="paragraph" w:customStyle="1" w:styleId="text">
    <w:name w:val="text"/>
    <w:basedOn w:val="Normal"/>
    <w:uiPriority w:val="99"/>
    <w:semiHidden/>
    <w:rsid w:val="00872EFD"/>
    <w:pPr>
      <w:widowControl w:val="0"/>
      <w:suppressAutoHyphens/>
      <w:autoSpaceDE w:val="0"/>
      <w:autoSpaceDN w:val="0"/>
      <w:adjustRightInd w:val="0"/>
      <w:spacing w:before="57" w:after="113" w:line="240" w:lineRule="atLeast"/>
      <w:textAlignment w:val="center"/>
    </w:pPr>
    <w:rPr>
      <w:rFonts w:ascii="ArialMTStd" w:hAnsi="ArialMTStd" w:cs="ArialMTStd"/>
      <w:color w:val="000000"/>
      <w:spacing w:val="2"/>
      <w:w w:val="105"/>
      <w:szCs w:val="20"/>
      <w:lang w:val="en-GB"/>
    </w:rPr>
  </w:style>
  <w:style w:type="paragraph" w:customStyle="1" w:styleId="tabletext">
    <w:name w:val="table text"/>
    <w:basedOn w:val="text"/>
    <w:uiPriority w:val="9"/>
    <w:qFormat/>
    <w:rsid w:val="00641BB4"/>
    <w:pPr>
      <w:spacing w:before="0" w:after="57" w:line="210" w:lineRule="atLeast"/>
    </w:pPr>
    <w:rPr>
      <w:szCs w:val="18"/>
    </w:rPr>
  </w:style>
  <w:style w:type="character" w:styleId="PageNumber">
    <w:name w:val="page number"/>
    <w:uiPriority w:val="99"/>
    <w:semiHidden/>
    <w:qFormat/>
    <w:rsid w:val="002E263C"/>
    <w:rPr>
      <w:rFonts w:ascii="Arial" w:hAnsi="Arial"/>
      <w:b/>
      <w:color w:val="002664"/>
      <w:sz w:val="18"/>
    </w:rPr>
  </w:style>
  <w:style w:type="character" w:styleId="Hyperlink">
    <w:name w:val="Hyperlink"/>
    <w:uiPriority w:val="14"/>
    <w:qFormat/>
    <w:rsid w:val="0049645A"/>
    <w:rPr>
      <w:color w:val="004CCA"/>
      <w:u w:val="none"/>
    </w:rPr>
  </w:style>
  <w:style w:type="paragraph" w:customStyle="1" w:styleId="Disclaimer">
    <w:name w:val="Disclaimer"/>
    <w:basedOn w:val="Normal"/>
    <w:link w:val="DisclaimerChar"/>
    <w:uiPriority w:val="99"/>
    <w:qFormat/>
    <w:rsid w:val="00F17581"/>
    <w:pPr>
      <w:pBdr>
        <w:top w:val="single" w:sz="6" w:space="6" w:color="969696"/>
      </w:pBdr>
      <w:spacing w:before="600"/>
    </w:pPr>
    <w:rPr>
      <w:sz w:val="16"/>
      <w:lang w:val="en-GB"/>
    </w:rPr>
  </w:style>
  <w:style w:type="character" w:customStyle="1" w:styleId="DisclaimerChar">
    <w:name w:val="Disclaimer Char"/>
    <w:link w:val="Disclaimer"/>
    <w:uiPriority w:val="99"/>
    <w:rsid w:val="00FC7885"/>
    <w:rPr>
      <w:sz w:val="16"/>
      <w:lang w:val="en-GB"/>
    </w:rPr>
  </w:style>
  <w:style w:type="paragraph" w:customStyle="1" w:styleId="Footer-firstpage">
    <w:name w:val="Footer - first page"/>
    <w:basedOn w:val="Footer"/>
    <w:link w:val="Footer-firstpageChar"/>
    <w:uiPriority w:val="12"/>
    <w:qFormat/>
    <w:rsid w:val="0049645A"/>
    <w:pPr>
      <w:jc w:val="right"/>
    </w:pPr>
    <w:rPr>
      <w:color w:val="004CCA"/>
      <w:sz w:val="20"/>
      <w:lang w:val="en-GB"/>
    </w:rPr>
  </w:style>
  <w:style w:type="character" w:customStyle="1" w:styleId="Footer-firstpageChar">
    <w:name w:val="Footer - first page Char"/>
    <w:link w:val="Footer-firstpage"/>
    <w:uiPriority w:val="12"/>
    <w:rsid w:val="0049645A"/>
    <w:rPr>
      <w:color w:val="004CCA"/>
      <w:sz w:val="20"/>
      <w:lang w:val="en-GB"/>
    </w:rPr>
  </w:style>
  <w:style w:type="table" w:customStyle="1" w:styleId="Featuretexttable">
    <w:name w:val="Feature text table"/>
    <w:basedOn w:val="TableNormal"/>
    <w:uiPriority w:val="99"/>
    <w:rsid w:val="00E27636"/>
    <w:tblPr>
      <w:tblBorders>
        <w:top w:val="single" w:sz="48" w:space="0" w:color="FFFFFF"/>
        <w:bottom w:val="single" w:sz="48" w:space="0" w:color="FFFFFF"/>
      </w:tblBorders>
      <w:tblCellMar>
        <w:top w:w="170" w:type="dxa"/>
        <w:left w:w="170" w:type="dxa"/>
        <w:bottom w:w="170" w:type="dxa"/>
        <w:right w:w="170" w:type="dxa"/>
      </w:tblCellMar>
    </w:tblPr>
    <w:tcPr>
      <w:shd w:val="clear" w:color="auto" w:fill="DEE5EC"/>
    </w:tcPr>
  </w:style>
  <w:style w:type="paragraph" w:customStyle="1" w:styleId="Datefirstpage">
    <w:name w:val="Date (first page)"/>
    <w:basedOn w:val="Header"/>
    <w:link w:val="DatefirstpageChar"/>
    <w:uiPriority w:val="1"/>
    <w:qFormat/>
    <w:rsid w:val="00D6602E"/>
    <w:pPr>
      <w:spacing w:after="120"/>
    </w:pPr>
  </w:style>
  <w:style w:type="character" w:customStyle="1" w:styleId="DatefirstpageChar">
    <w:name w:val="Date (first page) Char"/>
    <w:link w:val="Datefirstpage"/>
    <w:uiPriority w:val="1"/>
    <w:rsid w:val="00D6602E"/>
    <w:rPr>
      <w:color w:val="002664"/>
      <w:szCs w:val="24"/>
      <w:lang w:val="en-US" w:eastAsia="en-US"/>
    </w:rPr>
  </w:style>
  <w:style w:type="paragraph" w:styleId="Caption">
    <w:name w:val="caption"/>
    <w:basedOn w:val="Normal"/>
    <w:next w:val="Normal"/>
    <w:uiPriority w:val="10"/>
    <w:qFormat/>
    <w:rsid w:val="001C22E1"/>
    <w:pPr>
      <w:spacing w:before="240"/>
    </w:pPr>
    <w:rPr>
      <w:bCs/>
      <w:sz w:val="18"/>
      <w:szCs w:val="18"/>
    </w:rPr>
  </w:style>
  <w:style w:type="paragraph" w:customStyle="1" w:styleId="Featuretext-option1">
    <w:name w:val="Feature text - option 1"/>
    <w:uiPriority w:val="15"/>
    <w:qFormat/>
    <w:rsid w:val="00E27636"/>
    <w:pPr>
      <w:pBdr>
        <w:top w:val="single" w:sz="24" w:space="4" w:color="002664"/>
        <w:bottom w:val="single" w:sz="12" w:space="4" w:color="002664"/>
      </w:pBdr>
      <w:spacing w:before="460" w:after="460" w:line="288" w:lineRule="auto"/>
    </w:pPr>
    <w:rPr>
      <w:color w:val="002664"/>
      <w:sz w:val="28"/>
      <w:szCs w:val="24"/>
      <w:lang w:eastAsia="en-US"/>
    </w:rPr>
  </w:style>
  <w:style w:type="paragraph" w:customStyle="1" w:styleId="Featuretext-option2">
    <w:name w:val="Feature text - option 2"/>
    <w:basedOn w:val="Normal"/>
    <w:uiPriority w:val="16"/>
    <w:qFormat/>
    <w:rsid w:val="004B4792"/>
    <w:pPr>
      <w:pBdr>
        <w:top w:val="single" w:sz="4" w:space="4" w:color="CCE9F4"/>
        <w:left w:val="single" w:sz="4" w:space="4" w:color="CCE9F4"/>
        <w:bottom w:val="single" w:sz="4" w:space="4" w:color="CCE9F4"/>
        <w:right w:val="single" w:sz="4" w:space="4" w:color="CCE9F4"/>
      </w:pBdr>
      <w:shd w:val="clear" w:color="auto" w:fill="DEECF9"/>
      <w:tabs>
        <w:tab w:val="left" w:pos="340"/>
      </w:tabs>
      <w:spacing w:before="120" w:line="240" w:lineRule="atLeast"/>
      <w:ind w:left="113" w:right="113"/>
    </w:pPr>
    <w:rPr>
      <w:rFonts w:eastAsia="Times New Roman"/>
      <w:szCs w:val="20"/>
      <w:lang w:val="en-AU"/>
    </w:rPr>
  </w:style>
  <w:style w:type="character" w:customStyle="1" w:styleId="italic">
    <w:name w:val="italic"/>
    <w:uiPriority w:val="1"/>
    <w:qFormat/>
    <w:rsid w:val="00A6469E"/>
    <w:rPr>
      <w:i/>
    </w:rPr>
  </w:style>
  <w:style w:type="character" w:customStyle="1" w:styleId="bodytextbold">
    <w:name w:val="body text bold"/>
    <w:qFormat/>
    <w:rsid w:val="00A6469E"/>
    <w:rPr>
      <w:b/>
    </w:rPr>
  </w:style>
  <w:style w:type="paragraph" w:styleId="ListParagraph">
    <w:name w:val="List Paragraph"/>
    <w:basedOn w:val="Normal"/>
    <w:uiPriority w:val="34"/>
    <w:qFormat/>
    <w:rsid w:val="00A60780"/>
    <w:pPr>
      <w:spacing w:before="120" w:line="240" w:lineRule="atLeast"/>
      <w:ind w:left="720"/>
      <w:contextualSpacing/>
    </w:pPr>
    <w:rPr>
      <w:rFonts w:eastAsiaTheme="minorHAnsi" w:cstheme="minorBid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0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pi.nsw.gov.au/__data/assets/pdf_file/0015/102381/Primefact-1533-Footrot-in-Sheep-and-Goats.pdf"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lls.nsw.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farmbiosecurity.com.au/toolkit/declarations-and-statements/" TargetMode="External"/><Relationship Id="rId10" Type="http://schemas.openxmlformats.org/officeDocument/2006/relationships/image" Target="media/image10.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kylie.greentree@lls.nsw.gov" TargetMode="External"/><Relationship Id="rId22" Type="http://schemas.openxmlformats.org/officeDocument/2006/relationships/hyperlink" Target="http://www.farmbiosecurity.com.au/wp-content/uploads/National-Sheep-Health-Declaration_fillable.pdf"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nspn\Desktop\media%20releases\DOC17%2091500%20%20Short-document-template-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B106B9-31DA-46C0-A689-4A130F800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DOC17 91500  Short-document-template-2017.DOTX</Template>
  <TotalTime>13</TotalTime>
  <Pages>2</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L+L Design</Company>
  <LinksUpToDate>false</LinksUpToDate>
  <CharactersWithSpaces>5889</CharactersWithSpaces>
  <SharedDoc>false</SharedDoc>
  <HLinks>
    <vt:vector size="12" baseType="variant">
      <vt:variant>
        <vt:i4>7471227</vt:i4>
      </vt:variant>
      <vt:variant>
        <vt:i4>9</vt:i4>
      </vt:variant>
      <vt:variant>
        <vt:i4>0</vt:i4>
      </vt:variant>
      <vt:variant>
        <vt:i4>5</vt:i4>
      </vt:variant>
      <vt:variant>
        <vt:lpwstr>http://www.lls.nsw.gov.au/</vt:lpwstr>
      </vt:variant>
      <vt:variant>
        <vt:lpwstr/>
      </vt:variant>
      <vt:variant>
        <vt:i4>6815819</vt:i4>
      </vt:variant>
      <vt:variant>
        <vt:i4>0</vt:i4>
      </vt:variant>
      <vt:variant>
        <vt:i4>0</vt:i4>
      </vt:variant>
      <vt:variant>
        <vt:i4>5</vt:i4>
      </vt:variant>
      <vt:variant>
        <vt:lpwstr>https://intranet.industry.nsw.gov.au/policies/procedures/lls-procedures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evanspn</dc:creator>
  <cp:lastModifiedBy>Kylie Greentree</cp:lastModifiedBy>
  <cp:revision>5</cp:revision>
  <cp:lastPrinted>2017-08-24T22:52:00Z</cp:lastPrinted>
  <dcterms:created xsi:type="dcterms:W3CDTF">2019-05-21T02:56:00Z</dcterms:created>
  <dcterms:modified xsi:type="dcterms:W3CDTF">2019-05-22T02:14:00Z</dcterms:modified>
</cp:coreProperties>
</file>