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C96BC2" w:rsidRPr="000A0904" w:rsidRDefault="00C96BC2" w:rsidP="007651D1">
      <w:pPr>
        <w:jc w:val="center"/>
        <w:rPr>
          <w:sz w:val="28"/>
          <w:szCs w:val="28"/>
          <w:u w:val="single"/>
        </w:rPr>
      </w:pPr>
      <w:r w:rsidRPr="000A0904">
        <w:rPr>
          <w:sz w:val="28"/>
          <w:szCs w:val="28"/>
          <w:u w:val="single"/>
        </w:rPr>
        <w:t xml:space="preserve">Caprine Encephalitis Arthritis </w:t>
      </w:r>
      <w:r w:rsidR="00EC53E3" w:rsidRPr="000A0904">
        <w:rPr>
          <w:sz w:val="28"/>
          <w:szCs w:val="28"/>
          <w:u w:val="single"/>
        </w:rPr>
        <w:t>(CAE</w:t>
      </w:r>
      <w:r w:rsidRPr="000A0904">
        <w:rPr>
          <w:sz w:val="28"/>
          <w:szCs w:val="28"/>
          <w:u w:val="single"/>
        </w:rPr>
        <w:t>) in Goats</w:t>
      </w:r>
    </w:p>
    <w:p w:rsidR="00C96BC2" w:rsidRPr="00D9132A" w:rsidRDefault="00C96BC2">
      <w:r w:rsidRPr="00D9132A">
        <w:t xml:space="preserve">CAE is a </w:t>
      </w:r>
      <w:r w:rsidR="00513055">
        <w:t xml:space="preserve">virus that </w:t>
      </w:r>
      <w:r w:rsidRPr="00D9132A">
        <w:t>we see more often in dairy goats</w:t>
      </w:r>
      <w:r w:rsidR="00FC2A8C" w:rsidRPr="00D9132A">
        <w:t xml:space="preserve"> but c</w:t>
      </w:r>
      <w:r w:rsidR="00D9132A">
        <w:t>an certainly occur in any breed</w:t>
      </w:r>
      <w:r w:rsidR="00EC53E3" w:rsidRPr="00D9132A">
        <w:t>.</w:t>
      </w:r>
      <w:r w:rsidR="00FC2A8C" w:rsidRPr="00D9132A">
        <w:t xml:space="preserve"> </w:t>
      </w:r>
      <w:r w:rsidR="00EC53E3" w:rsidRPr="00D9132A">
        <w:t>The clinical signs you see with CAE are varied and they include swollen joints, encephalitis (inflammation of the brain), pneumonia, mastitis</w:t>
      </w:r>
      <w:r w:rsidR="00F66AD5" w:rsidRPr="00D9132A">
        <w:t xml:space="preserve"> (hard udder)</w:t>
      </w:r>
      <w:r w:rsidR="00513055">
        <w:t xml:space="preserve"> and chronic weight loss. Most CAE </w:t>
      </w:r>
      <w:r w:rsidR="007651D1">
        <w:t xml:space="preserve">infected </w:t>
      </w:r>
      <w:r w:rsidR="007651D1" w:rsidRPr="00D9132A">
        <w:t>goats</w:t>
      </w:r>
      <w:r w:rsidR="00EC53E3" w:rsidRPr="00D9132A">
        <w:t xml:space="preserve"> will show no clinical signs but they could be carriers of the virus.</w:t>
      </w:r>
    </w:p>
    <w:p w:rsidR="00EC53E3" w:rsidRPr="00D9132A" w:rsidRDefault="00EC53E3" w:rsidP="00B517E4">
      <w:pPr>
        <w:spacing w:line="240" w:lineRule="auto"/>
      </w:pPr>
      <w:r w:rsidRPr="00D9132A">
        <w:t xml:space="preserve">Normally the virus is transmitted through the colostrum and milk but is can be transmitted </w:t>
      </w:r>
      <w:r w:rsidR="00D95963" w:rsidRPr="00D9132A">
        <w:t xml:space="preserve">by any </w:t>
      </w:r>
      <w:r w:rsidRPr="00D9132A">
        <w:t xml:space="preserve">bodily </w:t>
      </w:r>
      <w:r w:rsidR="006E315A" w:rsidRPr="00D9132A">
        <w:t>secretion (</w:t>
      </w:r>
      <w:r w:rsidR="00C57C41" w:rsidRPr="00D9132A">
        <w:t xml:space="preserve">saliva, urine, oral </w:t>
      </w:r>
      <w:proofErr w:type="spellStart"/>
      <w:r w:rsidR="00C57C41" w:rsidRPr="00D9132A">
        <w:t>etc</w:t>
      </w:r>
      <w:proofErr w:type="spellEnd"/>
      <w:r w:rsidR="00C57C41" w:rsidRPr="00D9132A">
        <w:t>)</w:t>
      </w:r>
      <w:r w:rsidRPr="00D9132A">
        <w:t>.</w:t>
      </w:r>
      <w:r w:rsidR="00C57C41" w:rsidRPr="00D9132A">
        <w:t xml:space="preserve"> Certain behaviours such as teat biting and leakage of milk can increase the chance of transmission.</w:t>
      </w:r>
      <w:r w:rsidR="00D95963" w:rsidRPr="00D9132A">
        <w:t xml:space="preserve"> Normally the virus is picked up in kids in the first few months where it remains </w:t>
      </w:r>
      <w:r w:rsidR="00C57C41" w:rsidRPr="00D9132A">
        <w:t xml:space="preserve">latent in the body </w:t>
      </w:r>
      <w:r w:rsidR="00D95963" w:rsidRPr="00D9132A">
        <w:t>until the body is placed under stress such as parturition.</w:t>
      </w:r>
    </w:p>
    <w:p w:rsidR="00D95963" w:rsidRPr="00D9132A" w:rsidRDefault="00D95963" w:rsidP="00B517E4">
      <w:pPr>
        <w:spacing w:line="240" w:lineRule="auto"/>
      </w:pPr>
      <w:r w:rsidRPr="00D9132A">
        <w:t>There is a</w:t>
      </w:r>
      <w:r w:rsidR="00B517E4" w:rsidRPr="00D9132A">
        <w:t xml:space="preserve"> blood</w:t>
      </w:r>
      <w:r w:rsidRPr="00D9132A">
        <w:t xml:space="preserve"> test available to check if goats are positive to CAE virus. Any goat that is positive on this test is positive to the disease and will remain positive for </w:t>
      </w:r>
      <w:r w:rsidR="00AC6DF1" w:rsidRPr="00D9132A">
        <w:t>life but</w:t>
      </w:r>
      <w:r w:rsidRPr="00D9132A">
        <w:t xml:space="preserve"> sometimes the goats are not producing enough antibodies to register a positive </w:t>
      </w:r>
      <w:r w:rsidR="00F66AD5" w:rsidRPr="00D9132A">
        <w:t>result (</w:t>
      </w:r>
      <w:r w:rsidRPr="00D9132A">
        <w:t>“False negative”)</w:t>
      </w:r>
      <w:r w:rsidR="00AC6DF1" w:rsidRPr="00D9132A">
        <w:t xml:space="preserve">. It is important to </w:t>
      </w:r>
      <w:r w:rsidR="00C57C41" w:rsidRPr="00D9132A">
        <w:rPr>
          <w:u w:val="single"/>
        </w:rPr>
        <w:t>not</w:t>
      </w:r>
      <w:r w:rsidR="00C57C41" w:rsidRPr="00D9132A">
        <w:t xml:space="preserve"> do testing 1 month either side of kidding or around time of vaccination</w:t>
      </w:r>
      <w:r w:rsidR="000A0904" w:rsidRPr="00D9132A">
        <w:t xml:space="preserve"> as the results may not be accurate</w:t>
      </w:r>
      <w:r w:rsidR="00C57C41" w:rsidRPr="00D9132A">
        <w:t>.</w:t>
      </w:r>
    </w:p>
    <w:p w:rsidR="00F66AD5" w:rsidRPr="00D9132A" w:rsidRDefault="00F66AD5" w:rsidP="00B517E4">
      <w:pPr>
        <w:spacing w:line="240" w:lineRule="auto"/>
      </w:pPr>
      <w:r w:rsidRPr="00D9132A">
        <w:t xml:space="preserve">Having CAE in your herd will not only lead to a number of health issues that are listed above but can also lead to a decrease in milk yield and an increase in their Somatic Cell Count </w:t>
      </w:r>
      <w:r w:rsidR="00B517E4" w:rsidRPr="00D9132A">
        <w:t xml:space="preserve"> and consequently the production of poor quality milk.</w:t>
      </w:r>
    </w:p>
    <w:p w:rsidR="00C75CAB" w:rsidRPr="00D9132A" w:rsidRDefault="00C75CAB" w:rsidP="00B517E4">
      <w:pPr>
        <w:spacing w:line="240" w:lineRule="auto"/>
      </w:pPr>
      <w:r w:rsidRPr="00D9132A">
        <w:t>There are certain preventative measures you can put in place in order to try and prevent the sprea</w:t>
      </w:r>
      <w:r w:rsidR="000A0904" w:rsidRPr="00D9132A">
        <w:t>d</w:t>
      </w:r>
      <w:r w:rsidRPr="00D9132A">
        <w:t xml:space="preserve"> of disease.</w:t>
      </w:r>
      <w:r w:rsidR="000A0904" w:rsidRPr="00D9132A">
        <w:t xml:space="preserve"> These preventative measures also aid in the control of </w:t>
      </w:r>
      <w:proofErr w:type="gramStart"/>
      <w:r w:rsidR="000A0904" w:rsidRPr="00D9132A">
        <w:t>Johne’s Disease</w:t>
      </w:r>
      <w:proofErr w:type="gramEnd"/>
      <w:r w:rsidR="000A0904" w:rsidRPr="00D9132A">
        <w:t xml:space="preserve">, </w:t>
      </w:r>
      <w:proofErr w:type="spellStart"/>
      <w:r w:rsidR="000A0904" w:rsidRPr="00D9132A">
        <w:t>Caseous</w:t>
      </w:r>
      <w:proofErr w:type="spellEnd"/>
      <w:r w:rsidR="000A0904" w:rsidRPr="00D9132A">
        <w:t xml:space="preserve"> L</w:t>
      </w:r>
      <w:r w:rsidR="007651D1" w:rsidRPr="00893E19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342265</wp:posOffset>
            </wp:positionV>
            <wp:extent cx="1908175" cy="3728720"/>
            <wp:effectExtent l="0" t="0" r="0" b="5080"/>
            <wp:wrapTight wrapText="bothSides">
              <wp:wrapPolygon edited="0">
                <wp:start x="0" y="0"/>
                <wp:lineTo x="0" y="21519"/>
                <wp:lineTo x="21348" y="21519"/>
                <wp:lineTo x="21348" y="0"/>
                <wp:lineTo x="0" y="0"/>
              </wp:wrapPolygon>
            </wp:wrapTight>
            <wp:docPr id="1" name="Picture 1" descr="Image result for cae goats sympt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e goats sympto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A0904" w:rsidRPr="00D9132A">
        <w:t>ymphadentitis</w:t>
      </w:r>
      <w:proofErr w:type="spellEnd"/>
      <w:r w:rsidR="000A0904" w:rsidRPr="00D9132A">
        <w:t xml:space="preserve"> (CLA</w:t>
      </w:r>
      <w:r w:rsidR="00F66AD5" w:rsidRPr="00D9132A">
        <w:t>) and</w:t>
      </w:r>
      <w:r w:rsidR="000A0904" w:rsidRPr="00D9132A">
        <w:t xml:space="preserve"> Mycoplasma infections</w:t>
      </w:r>
      <w:r w:rsidR="002B4FA8">
        <w:t xml:space="preserve"> to name just a few</w:t>
      </w:r>
      <w:r w:rsidR="000A0904" w:rsidRPr="00D9132A">
        <w:t>.</w:t>
      </w:r>
      <w:r w:rsidR="007651D1" w:rsidRPr="007651D1">
        <w:t xml:space="preserve"> </w:t>
      </w:r>
    </w:p>
    <w:p w:rsidR="00B5200F" w:rsidRDefault="00B5200F" w:rsidP="00B5200F">
      <w:pPr>
        <w:pStyle w:val="ListParagraph"/>
        <w:numPr>
          <w:ilvl w:val="0"/>
          <w:numId w:val="1"/>
        </w:numPr>
      </w:pPr>
      <w:r w:rsidRPr="00D9132A">
        <w:t>Maintain a closed herd or only purchase goats from CAE accredited herds.</w:t>
      </w:r>
      <w:r w:rsidR="00322DCE">
        <w:t xml:space="preserve"> If you are purchasing </w:t>
      </w:r>
      <w:r w:rsidR="00513055">
        <w:t>stock always</w:t>
      </w:r>
      <w:r w:rsidR="00322DCE">
        <w:t xml:space="preserve"> ask for a “National Goat Health Declaration” form to confirm the goat</w:t>
      </w:r>
      <w:r w:rsidR="00513055">
        <w:t xml:space="preserve"> is coming from a CAE free herd or a CAE Accredited herd.</w:t>
      </w:r>
    </w:p>
    <w:p w:rsidR="00513055" w:rsidRDefault="00513055" w:rsidP="00B5200F">
      <w:pPr>
        <w:pStyle w:val="ListParagraph"/>
        <w:numPr>
          <w:ilvl w:val="0"/>
          <w:numId w:val="1"/>
        </w:numPr>
      </w:pPr>
      <w:r>
        <w:t xml:space="preserve">Be careful is you are </w:t>
      </w:r>
      <w:proofErr w:type="spellStart"/>
      <w:r>
        <w:t>agisting</w:t>
      </w:r>
      <w:proofErr w:type="spellEnd"/>
      <w:r>
        <w:t xml:space="preserve"> stock or lending stock for breeding purposes and ensure they are a CAE accredited herd.</w:t>
      </w:r>
    </w:p>
    <w:p w:rsidR="00D9132A" w:rsidRPr="00D9132A" w:rsidRDefault="00D9132A" w:rsidP="00D9132A">
      <w:pPr>
        <w:pStyle w:val="ListParagraph"/>
        <w:numPr>
          <w:ilvl w:val="0"/>
          <w:numId w:val="1"/>
        </w:numPr>
      </w:pPr>
      <w:r w:rsidRPr="00D9132A">
        <w:t>Identify the disease in the herd.</w:t>
      </w:r>
    </w:p>
    <w:p w:rsidR="00C75CAB" w:rsidRPr="00513055" w:rsidRDefault="00C75CAB" w:rsidP="00C75CAB">
      <w:pPr>
        <w:pStyle w:val="ListParagraph"/>
        <w:numPr>
          <w:ilvl w:val="0"/>
          <w:numId w:val="1"/>
        </w:numPr>
        <w:rPr>
          <w:i/>
        </w:rPr>
      </w:pPr>
      <w:r w:rsidRPr="00D9132A">
        <w:t xml:space="preserve">Snatch kids at birth so they do not have access to their </w:t>
      </w:r>
      <w:r w:rsidR="00B517E4" w:rsidRPr="00D9132A">
        <w:t>mother’s</w:t>
      </w:r>
      <w:r w:rsidRPr="00D9132A">
        <w:t xml:space="preserve"> colostrum and milk</w:t>
      </w:r>
      <w:r w:rsidR="00B517E4" w:rsidRPr="00D9132A">
        <w:t>.</w:t>
      </w:r>
      <w:r w:rsidRPr="00D9132A">
        <w:t xml:space="preserve"> </w:t>
      </w:r>
      <w:r w:rsidR="00B517E4" w:rsidRPr="00D9132A">
        <w:t>Teat tape may be necessary to avoid kids suckling from dam.</w:t>
      </w:r>
      <w:r w:rsidR="00513055">
        <w:t xml:space="preserve"> Follow the </w:t>
      </w:r>
      <w:r w:rsidR="00513055" w:rsidRPr="00513055">
        <w:rPr>
          <w:i/>
        </w:rPr>
        <w:t>National Kid Rearing Plan</w:t>
      </w:r>
      <w:r w:rsidR="00513055">
        <w:rPr>
          <w:i/>
        </w:rPr>
        <w:t>.</w:t>
      </w:r>
      <w:r w:rsidR="00E674BD">
        <w:rPr>
          <w:i/>
        </w:rPr>
        <w:t xml:space="preserve"> Address listed below.</w:t>
      </w:r>
    </w:p>
    <w:p w:rsidR="00C75CAB" w:rsidRPr="00D9132A" w:rsidRDefault="00C75CAB" w:rsidP="00C75CAB">
      <w:pPr>
        <w:pStyle w:val="ListParagraph"/>
        <w:numPr>
          <w:ilvl w:val="0"/>
          <w:numId w:val="1"/>
        </w:numPr>
      </w:pPr>
      <w:r w:rsidRPr="00D9132A">
        <w:t>After snatching kids wash them clean of all maternal fluids which could potentially contain the CAE Virus</w:t>
      </w:r>
      <w:r w:rsidR="00B517E4" w:rsidRPr="00D9132A">
        <w:t>.</w:t>
      </w:r>
    </w:p>
    <w:p w:rsidR="00C75CAB" w:rsidRPr="00D9132A" w:rsidRDefault="00C75CAB" w:rsidP="00C75CAB">
      <w:pPr>
        <w:pStyle w:val="ListParagraph"/>
        <w:numPr>
          <w:ilvl w:val="0"/>
          <w:numId w:val="1"/>
        </w:numPr>
      </w:pPr>
      <w:r w:rsidRPr="00D9132A">
        <w:t>Keep kids in small similar size groups, away from adults (</w:t>
      </w:r>
      <w:r w:rsidR="00B5200F" w:rsidRPr="00D9132A">
        <w:t>Maintain a physical separation from the adults</w:t>
      </w:r>
      <w:r w:rsidRPr="00D9132A">
        <w:t>)</w:t>
      </w:r>
      <w:r w:rsidR="00B517E4" w:rsidRPr="00D9132A">
        <w:t>.</w:t>
      </w:r>
    </w:p>
    <w:p w:rsidR="00C75CAB" w:rsidRPr="00D9132A" w:rsidRDefault="00C75CAB" w:rsidP="00C75CAB">
      <w:pPr>
        <w:pStyle w:val="ListParagraph"/>
        <w:numPr>
          <w:ilvl w:val="0"/>
          <w:numId w:val="1"/>
        </w:numPr>
      </w:pPr>
      <w:r w:rsidRPr="00D9132A">
        <w:t>Feed kids pasteurised milk from CAE free goats or cow</w:t>
      </w:r>
      <w:r w:rsidR="00B517E4" w:rsidRPr="00D9132A">
        <w:t>’</w:t>
      </w:r>
      <w:r w:rsidRPr="00D9132A">
        <w:t>s colostrum /cow’s milk or artificial milk replacer</w:t>
      </w:r>
      <w:r w:rsidR="00B517E4" w:rsidRPr="00D9132A">
        <w:t>.</w:t>
      </w:r>
    </w:p>
    <w:p w:rsidR="00B517E4" w:rsidRPr="00D9132A" w:rsidRDefault="00B517E4" w:rsidP="00C75CAB">
      <w:pPr>
        <w:pStyle w:val="ListParagraph"/>
        <w:numPr>
          <w:ilvl w:val="0"/>
          <w:numId w:val="1"/>
        </w:numPr>
        <w:rPr>
          <w:color w:val="FF0000"/>
        </w:rPr>
      </w:pPr>
      <w:r w:rsidRPr="00D9132A">
        <w:rPr>
          <w:color w:val="FF0000"/>
        </w:rPr>
        <w:t>Don’t feed pooled goats milk!</w:t>
      </w:r>
    </w:p>
    <w:p w:rsidR="000A0904" w:rsidRPr="00D9132A" w:rsidRDefault="00C75CAB" w:rsidP="00C75CAB">
      <w:pPr>
        <w:pStyle w:val="ListParagraph"/>
        <w:numPr>
          <w:ilvl w:val="0"/>
          <w:numId w:val="1"/>
        </w:numPr>
      </w:pPr>
      <w:r w:rsidRPr="00D9132A">
        <w:t>Strict hygiene is essential</w:t>
      </w:r>
      <w:r w:rsidR="000A0904" w:rsidRPr="00D9132A">
        <w:t>! Clean milking machine, bottles and feeders thoroughly</w:t>
      </w:r>
      <w:r w:rsidR="00B517E4" w:rsidRPr="00D9132A">
        <w:t>.</w:t>
      </w:r>
      <w:r w:rsidR="004B0B7F" w:rsidRPr="00D9132A">
        <w:t xml:space="preserve"> Clean shoes and hands and change clothing as the disease can be transferred on people.</w:t>
      </w:r>
    </w:p>
    <w:p w:rsidR="000A0904" w:rsidRPr="00D9132A" w:rsidRDefault="000A0904" w:rsidP="00C75CAB">
      <w:pPr>
        <w:pStyle w:val="ListParagraph"/>
        <w:numPr>
          <w:ilvl w:val="0"/>
          <w:numId w:val="1"/>
        </w:numPr>
      </w:pPr>
      <w:r w:rsidRPr="00D9132A">
        <w:lastRenderedPageBreak/>
        <w:t xml:space="preserve">Blood test </w:t>
      </w:r>
      <w:r w:rsidR="00E674BD">
        <w:t xml:space="preserve">goats greater than 6 </w:t>
      </w:r>
      <w:proofErr w:type="spellStart"/>
      <w:r w:rsidR="00E674BD">
        <w:t>monthd</w:t>
      </w:r>
      <w:proofErr w:type="spellEnd"/>
      <w:r w:rsidRPr="00D9132A">
        <w:t xml:space="preserve"> to detect carriers of the virus in your herd and keep these animals separate from those that test negative.</w:t>
      </w:r>
      <w:r w:rsidR="00D9132A">
        <w:t xml:space="preserve"> Testing every 6 months.</w:t>
      </w:r>
    </w:p>
    <w:p w:rsidR="000A0904" w:rsidRPr="00D9132A" w:rsidRDefault="000A0904" w:rsidP="00C75CAB">
      <w:pPr>
        <w:pStyle w:val="ListParagraph"/>
        <w:numPr>
          <w:ilvl w:val="0"/>
          <w:numId w:val="1"/>
        </w:numPr>
      </w:pPr>
      <w:r w:rsidRPr="00D9132A">
        <w:t>Culling positive animals is recommended as they are positive for life but producers may want to keep the does in order to snatch the kid</w:t>
      </w:r>
      <w:r w:rsidR="00F66AD5" w:rsidRPr="00D9132A">
        <w:t>s</w:t>
      </w:r>
      <w:r w:rsidRPr="00D9132A">
        <w:t xml:space="preserve"> at birth before suckling occurs. These positive animals should be kept separate from the negative herd by at least 1.8m.</w:t>
      </w:r>
      <w:r w:rsidR="00E674BD">
        <w:t xml:space="preserve"> Cull does after parturition.</w:t>
      </w:r>
    </w:p>
    <w:p w:rsidR="000A0904" w:rsidRPr="00D9132A" w:rsidRDefault="000A0904" w:rsidP="00C75CAB">
      <w:pPr>
        <w:pStyle w:val="ListParagraph"/>
        <w:numPr>
          <w:ilvl w:val="0"/>
          <w:numId w:val="1"/>
        </w:numPr>
      </w:pPr>
      <w:r w:rsidRPr="00D9132A">
        <w:t>The virus is very labile in the environment so you can milk the clean herd in the morning and the positive herd in the afternoon</w:t>
      </w:r>
      <w:r w:rsidR="00F66AD5" w:rsidRPr="00D9132A">
        <w:t>.</w:t>
      </w:r>
    </w:p>
    <w:p w:rsidR="00FC2A8C" w:rsidRPr="00D9132A" w:rsidRDefault="00FC2A8C" w:rsidP="000A0904">
      <w:pPr>
        <w:pStyle w:val="ListParagraph"/>
        <w:numPr>
          <w:ilvl w:val="0"/>
          <w:numId w:val="1"/>
        </w:numPr>
      </w:pPr>
      <w:r w:rsidRPr="00D9132A">
        <w:t xml:space="preserve">You can become involved in a CAE Accreditation Scheme through your private veterinarian. This will involve several herd tests and </w:t>
      </w:r>
      <w:r w:rsidR="004B0B7F" w:rsidRPr="00D9132A">
        <w:t>setting up a Biosecurity plan to aid in the prevention of entry of this disease and many other.</w:t>
      </w:r>
    </w:p>
    <w:p w:rsidR="00C75CAB" w:rsidRPr="00D9132A" w:rsidRDefault="00B5200F" w:rsidP="00322DCE">
      <w:pPr>
        <w:pStyle w:val="ListParagraph"/>
        <w:numPr>
          <w:ilvl w:val="0"/>
          <w:numId w:val="1"/>
        </w:numPr>
      </w:pPr>
      <w:r w:rsidRPr="00D9132A">
        <w:t xml:space="preserve">Sheep are able to become infected with the CAE Virus and should be considered </w:t>
      </w:r>
      <w:r w:rsidR="006363B5" w:rsidRPr="00D9132A">
        <w:t xml:space="preserve">in an </w:t>
      </w:r>
      <w:r w:rsidR="00D9132A" w:rsidRPr="00D9132A">
        <w:t>eradication</w:t>
      </w:r>
      <w:r w:rsidR="006363B5" w:rsidRPr="00D9132A">
        <w:t xml:space="preserve"> plan if they have been in contact with the goats.</w:t>
      </w:r>
    </w:p>
    <w:p w:rsidR="00FC2A8C" w:rsidRPr="00D9132A" w:rsidRDefault="00FC2A8C" w:rsidP="00322DCE">
      <w:pPr>
        <w:jc w:val="both"/>
      </w:pPr>
      <w:r w:rsidRPr="00D9132A">
        <w:t>People that drink raw milk from an infected herd can develop antibodies to the CAE Virus. There is no proof that they develop a persistent viral infection like the goats but there is a strong cross reactivity between the surface proteins on the CAE Virus and HIV Virus, and it has been postulated that people could have a false positive reaction to a HIV test.</w:t>
      </w:r>
      <w:r w:rsidR="00322DCE">
        <w:t xml:space="preserve"> If you are selling your goats and you have goats that are positive to CAE Virus</w:t>
      </w:r>
      <w:r w:rsidR="00E674BD">
        <w:t xml:space="preserve"> in our herd</w:t>
      </w:r>
      <w:r w:rsidR="00322DCE">
        <w:t xml:space="preserve"> you have an obligation under the new Biosecurity Act to disclose their status to the new owner.</w:t>
      </w:r>
    </w:p>
    <w:p w:rsidR="00B517E4" w:rsidRDefault="00B517E4" w:rsidP="00322DCE">
      <w:pPr>
        <w:jc w:val="both"/>
      </w:pPr>
      <w:r w:rsidRPr="00D9132A">
        <w:t>If you are interested in finding out if your herd has CAE</w:t>
      </w:r>
      <w:r w:rsidR="00E674BD">
        <w:t>,</w:t>
      </w:r>
      <w:r w:rsidRPr="00D9132A">
        <w:t xml:space="preserve"> then please give me a call. </w:t>
      </w:r>
      <w:r w:rsidR="00FC2A8C" w:rsidRPr="00D9132A">
        <w:t xml:space="preserve">You will improve the animal welfare of your goats and improve production. </w:t>
      </w:r>
      <w:r w:rsidRPr="00D9132A">
        <w:t xml:space="preserve">The blood </w:t>
      </w:r>
      <w:r w:rsidR="00FC2A8C" w:rsidRPr="00D9132A">
        <w:t>test costs</w:t>
      </w:r>
      <w:r w:rsidRPr="00D9132A">
        <w:t xml:space="preserve"> $12.25 each t</w:t>
      </w:r>
      <w:r w:rsidR="004B0B7F" w:rsidRPr="00D9132A">
        <w:t>hrough EMAI at Menangle.</w:t>
      </w:r>
      <w:r w:rsidR="00B5200F" w:rsidRPr="00D9132A">
        <w:t xml:space="preserve"> </w:t>
      </w:r>
      <w:r w:rsidR="00FC2A8C" w:rsidRPr="00D9132A">
        <w:t xml:space="preserve">Norway and Switzerland have managed to completely eradicate </w:t>
      </w:r>
      <w:r w:rsidR="00E674BD">
        <w:t xml:space="preserve">CAE </w:t>
      </w:r>
      <w:r w:rsidR="00FC2A8C" w:rsidRPr="00D9132A">
        <w:t>from their country</w:t>
      </w:r>
      <w:r w:rsidR="004B0B7F" w:rsidRPr="00D9132A">
        <w:t xml:space="preserve">. Australia currently has no CAE Eradication Program in place but </w:t>
      </w:r>
      <w:r w:rsidR="004B0B7F" w:rsidRPr="00D9132A">
        <w:t>I would love to rid the Hunter of CAE!</w:t>
      </w:r>
      <w:r w:rsidR="00B5200F" w:rsidRPr="00D9132A">
        <w:t xml:space="preserve"> Please call me on </w:t>
      </w:r>
      <w:proofErr w:type="spellStart"/>
      <w:r w:rsidR="00B5200F" w:rsidRPr="00D9132A">
        <w:t>Ph</w:t>
      </w:r>
      <w:proofErr w:type="spellEnd"/>
      <w:r w:rsidR="00B5200F" w:rsidRPr="00D9132A">
        <w:t xml:space="preserve"> 02 49328866 if you are interested in testing your herd.</w:t>
      </w:r>
    </w:p>
    <w:p w:rsidR="00322DCE" w:rsidRDefault="00322DCE" w:rsidP="00322DCE">
      <w:pPr>
        <w:jc w:val="both"/>
      </w:pPr>
    </w:p>
    <w:p w:rsidR="00322DCE" w:rsidRDefault="00513055" w:rsidP="00322DCE">
      <w:pPr>
        <w:jc w:val="both"/>
      </w:pPr>
      <w:hyperlink r:id="rId9" w:history="1">
        <w:r w:rsidRPr="005137EE">
          <w:rPr>
            <w:rStyle w:val="Hyperlink"/>
          </w:rPr>
          <w:t>https://www.animalhealthaustralia.com.au/what-we-do/endemic-disease/goat-health/cae-in-goats/</w:t>
        </w:r>
      </w:hyperlink>
    </w:p>
    <w:p w:rsidR="005F47B2" w:rsidRPr="00D9132A" w:rsidRDefault="00513055" w:rsidP="00322DCE">
      <w:pPr>
        <w:jc w:val="both"/>
        <w:rPr>
          <w:noProof/>
          <w:lang w:eastAsia="en-AU"/>
        </w:rPr>
      </w:pPr>
      <w:r w:rsidRPr="00513055">
        <w:t xml:space="preserve">https://www.animalhealthaustralia.com.au/what-we-do/endemic-disease/goat-health/goat-national-kid-rearing-plan/ </w:t>
      </w:r>
      <w:r w:rsidR="005F47B2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E36D46C" wp14:editId="7880151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62175" cy="2413635"/>
            <wp:effectExtent l="0" t="0" r="952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eeding goa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47B2">
        <w:br w:type="textWrapping" w:clear="all"/>
      </w:r>
      <w:bookmarkStart w:id="0" w:name="_GoBack"/>
      <w:bookmarkEnd w:id="0"/>
    </w:p>
    <w:sectPr w:rsidR="005F47B2" w:rsidRPr="00D9132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C4" w:rsidRDefault="00296FC4" w:rsidP="00D9132A">
      <w:pPr>
        <w:spacing w:after="0" w:line="240" w:lineRule="auto"/>
      </w:pPr>
      <w:r>
        <w:separator/>
      </w:r>
    </w:p>
  </w:endnote>
  <w:endnote w:type="continuationSeparator" w:id="0">
    <w:p w:rsidR="00296FC4" w:rsidRDefault="00296FC4" w:rsidP="00D9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DF" w:rsidRDefault="00536EDF" w:rsidP="00536EDF">
    <w:pPr>
      <w:pStyle w:val="Footer"/>
      <w:jc w:val="center"/>
    </w:pPr>
    <w:r>
      <w:t xml:space="preserve">Hunter Local Land Services.  </w:t>
    </w:r>
    <w:r>
      <w:t>May</w:t>
    </w:r>
    <w:r>
      <w:t xml:space="preserve"> 2017. Paper </w:t>
    </w:r>
    <w:r>
      <w:t>8</w:t>
    </w:r>
    <w:r>
      <w:t>. Kylie Greentree BVSc</w:t>
    </w:r>
  </w:p>
  <w:p w:rsidR="00536EDF" w:rsidRDefault="00536E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C4" w:rsidRDefault="00296FC4" w:rsidP="00D9132A">
      <w:pPr>
        <w:spacing w:after="0" w:line="240" w:lineRule="auto"/>
      </w:pPr>
      <w:r>
        <w:separator/>
      </w:r>
    </w:p>
  </w:footnote>
  <w:footnote w:type="continuationSeparator" w:id="0">
    <w:p w:rsidR="00296FC4" w:rsidRDefault="00296FC4" w:rsidP="00D9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oadway" w:eastAsiaTheme="majorEastAsia" w:hAnsi="Broadway" w:cstheme="majorBidi"/>
        <w:sz w:val="56"/>
        <w:szCs w:val="56"/>
      </w:rPr>
      <w:alias w:val="Title"/>
      <w:id w:val="77738743"/>
      <w:placeholder>
        <w:docPart w:val="BB3B55EA1D8D4A1E9F9937802C0A2B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651D1" w:rsidRPr="007651D1" w:rsidRDefault="007651D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oadway" w:eastAsiaTheme="majorEastAsia" w:hAnsi="Broadway" w:cstheme="majorBidi"/>
            <w:sz w:val="56"/>
            <w:szCs w:val="56"/>
          </w:rPr>
        </w:pPr>
        <w:r w:rsidRPr="007651D1">
          <w:rPr>
            <w:rFonts w:ascii="Broadway" w:eastAsiaTheme="majorEastAsia" w:hAnsi="Broadway" w:cstheme="majorBidi"/>
            <w:sz w:val="56"/>
            <w:szCs w:val="56"/>
          </w:rPr>
          <w:t>Browser’s Bulletin</w:t>
        </w:r>
        <w:r>
          <w:rPr>
            <w:rFonts w:ascii="Broadway" w:eastAsiaTheme="majorEastAsia" w:hAnsi="Broadway" w:cstheme="majorBidi"/>
            <w:sz w:val="56"/>
            <w:szCs w:val="56"/>
          </w:rPr>
          <w:t xml:space="preserve"> 8</w:t>
        </w:r>
      </w:p>
    </w:sdtContent>
  </w:sdt>
  <w:p w:rsidR="00D9132A" w:rsidRPr="00D9132A" w:rsidRDefault="00D9132A" w:rsidP="00D9132A">
    <w:pPr>
      <w:pStyle w:val="Header"/>
      <w:jc w:val="center"/>
      <w:rPr>
        <w:rFonts w:ascii="Broadway" w:hAnsi="Broadway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3FE7"/>
    <w:multiLevelType w:val="hybridMultilevel"/>
    <w:tmpl w:val="5784B686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C2"/>
    <w:rsid w:val="000A0904"/>
    <w:rsid w:val="00296FC4"/>
    <w:rsid w:val="002B4FA8"/>
    <w:rsid w:val="00322DCE"/>
    <w:rsid w:val="004B0B7F"/>
    <w:rsid w:val="00513055"/>
    <w:rsid w:val="00536EDF"/>
    <w:rsid w:val="005F47B2"/>
    <w:rsid w:val="006363B5"/>
    <w:rsid w:val="006E315A"/>
    <w:rsid w:val="007651D1"/>
    <w:rsid w:val="00AC6DF1"/>
    <w:rsid w:val="00B517E4"/>
    <w:rsid w:val="00B5200F"/>
    <w:rsid w:val="00C57C41"/>
    <w:rsid w:val="00C75CAB"/>
    <w:rsid w:val="00C96BC2"/>
    <w:rsid w:val="00D50746"/>
    <w:rsid w:val="00D9132A"/>
    <w:rsid w:val="00D95963"/>
    <w:rsid w:val="00E674BD"/>
    <w:rsid w:val="00EC53E3"/>
    <w:rsid w:val="00F34122"/>
    <w:rsid w:val="00F66AD5"/>
    <w:rsid w:val="00FC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32A"/>
  </w:style>
  <w:style w:type="paragraph" w:styleId="Footer">
    <w:name w:val="footer"/>
    <w:basedOn w:val="Normal"/>
    <w:link w:val="FooterChar"/>
    <w:uiPriority w:val="99"/>
    <w:unhideWhenUsed/>
    <w:rsid w:val="00D91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32A"/>
  </w:style>
  <w:style w:type="character" w:styleId="Hyperlink">
    <w:name w:val="Hyperlink"/>
    <w:basedOn w:val="DefaultParagraphFont"/>
    <w:uiPriority w:val="99"/>
    <w:unhideWhenUsed/>
    <w:rsid w:val="005130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32A"/>
  </w:style>
  <w:style w:type="paragraph" w:styleId="Footer">
    <w:name w:val="footer"/>
    <w:basedOn w:val="Normal"/>
    <w:link w:val="FooterChar"/>
    <w:uiPriority w:val="99"/>
    <w:unhideWhenUsed/>
    <w:rsid w:val="00D91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32A"/>
  </w:style>
  <w:style w:type="character" w:styleId="Hyperlink">
    <w:name w:val="Hyperlink"/>
    <w:basedOn w:val="DefaultParagraphFont"/>
    <w:uiPriority w:val="99"/>
    <w:unhideWhenUsed/>
    <w:rsid w:val="005130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animalhealthaustralia.com.au/what-we-do/endemic-disease/goat-health/cae-in-goats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3B55EA1D8D4A1E9F9937802C0A2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B6CC2-F010-4220-ADB3-857F9031A5CC}"/>
      </w:docPartPr>
      <w:docPartBody>
        <w:p w:rsidR="00000000" w:rsidRDefault="003A40C6" w:rsidP="003A40C6">
          <w:pPr>
            <w:pStyle w:val="BB3B55EA1D8D4A1E9F9937802C0A2BB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C6"/>
    <w:rsid w:val="003A40C6"/>
    <w:rsid w:val="00C2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B9A8CF0FFC4944BFF21CA9C4BFF728">
    <w:name w:val="19B9A8CF0FFC4944BFF21CA9C4BFF728"/>
    <w:rsid w:val="003A40C6"/>
  </w:style>
  <w:style w:type="paragraph" w:customStyle="1" w:styleId="E43CE2B9B8B548978920DBD0A429AFA3">
    <w:name w:val="E43CE2B9B8B548978920DBD0A429AFA3"/>
    <w:rsid w:val="003A40C6"/>
  </w:style>
  <w:style w:type="paragraph" w:customStyle="1" w:styleId="BB3B55EA1D8D4A1E9F9937802C0A2BB9">
    <w:name w:val="BB3B55EA1D8D4A1E9F9937802C0A2BB9"/>
    <w:rsid w:val="003A40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B9A8CF0FFC4944BFF21CA9C4BFF728">
    <w:name w:val="19B9A8CF0FFC4944BFF21CA9C4BFF728"/>
    <w:rsid w:val="003A40C6"/>
  </w:style>
  <w:style w:type="paragraph" w:customStyle="1" w:styleId="E43CE2B9B8B548978920DBD0A429AFA3">
    <w:name w:val="E43CE2B9B8B548978920DBD0A429AFA3"/>
    <w:rsid w:val="003A40C6"/>
  </w:style>
  <w:style w:type="paragraph" w:customStyle="1" w:styleId="BB3B55EA1D8D4A1E9F9937802C0A2BB9">
    <w:name w:val="BB3B55EA1D8D4A1E9F9937802C0A2BB9"/>
    <w:rsid w:val="003A4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Browser’s Bulletin 8</dc:title>
  <dc:creator>Kylie Greentree</dc:creator>
  <cp:lastModifiedBy>Kylie Greentree</cp:lastModifiedBy>
  <cp:revision>6</cp:revision>
  <dcterms:created xsi:type="dcterms:W3CDTF">2017-04-26T03:37:00Z</dcterms:created>
  <dcterms:modified xsi:type="dcterms:W3CDTF">2017-05-29T04:43:00Z</dcterms:modified>
</cp:coreProperties>
</file>