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B2" w:rsidRPr="002D4D60" w:rsidRDefault="001844ED" w:rsidP="00774E1D">
      <w:pPr>
        <w:spacing w:after="120"/>
        <w:jc w:val="center"/>
        <w:rPr>
          <w:rFonts w:ascii="Calibri" w:eastAsia="Calibri" w:hAnsi="Calibri" w:cs="Times New Roman"/>
          <w:b/>
          <w:sz w:val="48"/>
          <w:szCs w:val="48"/>
        </w:rPr>
      </w:pPr>
      <w:bookmarkStart w:id="0" w:name="_GoBack"/>
      <w:bookmarkEnd w:id="0"/>
      <w:r w:rsidRPr="002D4D60">
        <w:rPr>
          <w:rFonts w:ascii="Calibri" w:eastAsia="Calibri" w:hAnsi="Calibri" w:cs="Times New Roman"/>
          <w:b/>
          <w:sz w:val="48"/>
          <w:szCs w:val="48"/>
        </w:rPr>
        <w:t>Stop Weeds at the Gate</w:t>
      </w:r>
      <w:r w:rsidR="007F3DB2" w:rsidRPr="002D4D60">
        <w:rPr>
          <w:rFonts w:ascii="Calibri" w:eastAsia="Calibri" w:hAnsi="Calibri" w:cs="Times New Roman"/>
          <w:b/>
          <w:sz w:val="48"/>
          <w:szCs w:val="48"/>
        </w:rPr>
        <w:t xml:space="preserve">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011"/>
        <w:gridCol w:w="4011"/>
      </w:tblGrid>
      <w:tr w:rsidR="001844ED" w:rsidRPr="007F3DB2" w:rsidTr="008F1539">
        <w:tc>
          <w:tcPr>
            <w:tcW w:w="2660" w:type="dxa"/>
            <w:shd w:val="clear" w:color="auto" w:fill="auto"/>
          </w:tcPr>
          <w:p w:rsidR="001844ED" w:rsidRPr="007F3DB2" w:rsidRDefault="001844ED" w:rsidP="00774E1D">
            <w:pPr>
              <w:spacing w:after="12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3DB2">
              <w:rPr>
                <w:rFonts w:ascii="Calibri" w:eastAsia="Calibri" w:hAnsi="Calibri" w:cs="Times New Roman"/>
                <w:sz w:val="28"/>
                <w:szCs w:val="28"/>
              </w:rPr>
              <w:t>Property</w:t>
            </w:r>
          </w:p>
        </w:tc>
        <w:tc>
          <w:tcPr>
            <w:tcW w:w="8022" w:type="dxa"/>
            <w:gridSpan w:val="2"/>
            <w:shd w:val="clear" w:color="auto" w:fill="auto"/>
          </w:tcPr>
          <w:p w:rsidR="001844ED" w:rsidRPr="007F3DB2" w:rsidRDefault="001844ED" w:rsidP="00774E1D">
            <w:pPr>
              <w:spacing w:after="12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F3DB2" w:rsidRPr="007F3DB2" w:rsidTr="00835433">
        <w:tc>
          <w:tcPr>
            <w:tcW w:w="2660" w:type="dxa"/>
            <w:shd w:val="clear" w:color="auto" w:fill="auto"/>
          </w:tcPr>
          <w:p w:rsidR="007F3DB2" w:rsidRPr="007F3DB2" w:rsidRDefault="001844ED" w:rsidP="00774E1D">
            <w:pPr>
              <w:spacing w:after="120"/>
              <w:rPr>
                <w:rFonts w:ascii="Calibri" w:eastAsia="Calibri" w:hAnsi="Calibri" w:cs="Times New Roman"/>
                <w:color w:val="002664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2664"/>
                <w:sz w:val="28"/>
                <w:szCs w:val="28"/>
              </w:rPr>
              <w:t xml:space="preserve">Contractor </w:t>
            </w:r>
            <w:r w:rsidR="007F3DB2" w:rsidRPr="007F3DB2">
              <w:rPr>
                <w:rFonts w:ascii="Calibri" w:eastAsia="Calibri" w:hAnsi="Calibri" w:cs="Times New Roman"/>
                <w:color w:val="002664"/>
                <w:sz w:val="28"/>
                <w:szCs w:val="28"/>
              </w:rPr>
              <w:t>Name</w:t>
            </w:r>
            <w:r w:rsidR="007F3DB2" w:rsidRPr="007F3DB2">
              <w:rPr>
                <w:rFonts w:ascii="Calibri" w:eastAsia="Calibri" w:hAnsi="Calibri" w:cs="Times New Roman"/>
                <w:color w:val="002664"/>
                <w:sz w:val="28"/>
                <w:szCs w:val="28"/>
              </w:rPr>
              <w:tab/>
            </w:r>
          </w:p>
        </w:tc>
        <w:tc>
          <w:tcPr>
            <w:tcW w:w="8022" w:type="dxa"/>
            <w:gridSpan w:val="2"/>
            <w:shd w:val="clear" w:color="auto" w:fill="auto"/>
          </w:tcPr>
          <w:p w:rsidR="007F3DB2" w:rsidRPr="007F3DB2" w:rsidRDefault="007F3DB2" w:rsidP="00774E1D">
            <w:pPr>
              <w:spacing w:after="120"/>
              <w:rPr>
                <w:rFonts w:ascii="Calibri" w:eastAsia="Calibri" w:hAnsi="Calibri" w:cs="Times New Roman"/>
                <w:color w:val="002664"/>
                <w:sz w:val="28"/>
                <w:szCs w:val="28"/>
              </w:rPr>
            </w:pPr>
          </w:p>
        </w:tc>
      </w:tr>
      <w:tr w:rsidR="00B34D5F" w:rsidRPr="007F3DB2" w:rsidTr="00E022E4">
        <w:tc>
          <w:tcPr>
            <w:tcW w:w="2660" w:type="dxa"/>
            <w:shd w:val="clear" w:color="auto" w:fill="auto"/>
          </w:tcPr>
          <w:p w:rsidR="00B34D5F" w:rsidRPr="007F3DB2" w:rsidRDefault="00B34D5F" w:rsidP="00774E1D">
            <w:pPr>
              <w:spacing w:after="12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4D5F">
              <w:rPr>
                <w:rFonts w:ascii="Calibri" w:eastAsia="Calibri" w:hAnsi="Calibri" w:cs="Times New Roman"/>
                <w:sz w:val="28"/>
                <w:szCs w:val="28"/>
              </w:rPr>
              <w:t>Phone</w:t>
            </w:r>
          </w:p>
        </w:tc>
        <w:tc>
          <w:tcPr>
            <w:tcW w:w="4011" w:type="dxa"/>
            <w:shd w:val="clear" w:color="auto" w:fill="auto"/>
          </w:tcPr>
          <w:p w:rsidR="00B34D5F" w:rsidRPr="007F3DB2" w:rsidRDefault="00B34D5F" w:rsidP="00774E1D">
            <w:pPr>
              <w:spacing w:after="12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011" w:type="dxa"/>
            <w:shd w:val="clear" w:color="auto" w:fill="auto"/>
          </w:tcPr>
          <w:p w:rsidR="00B34D5F" w:rsidRPr="007F3DB2" w:rsidRDefault="00B34D5F" w:rsidP="00774E1D">
            <w:pPr>
              <w:spacing w:after="12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4D5F">
              <w:rPr>
                <w:rFonts w:ascii="Calibri" w:eastAsia="Calibri" w:hAnsi="Calibri" w:cs="Times New Roman"/>
                <w:sz w:val="28"/>
                <w:szCs w:val="28"/>
              </w:rPr>
              <w:t>Date</w:t>
            </w:r>
          </w:p>
        </w:tc>
      </w:tr>
    </w:tbl>
    <w:p w:rsidR="007F3DB2" w:rsidRPr="007F3DB2" w:rsidRDefault="007F3DB2" w:rsidP="00774E1D">
      <w:pPr>
        <w:spacing w:after="120" w:line="240" w:lineRule="auto"/>
        <w:rPr>
          <w:rFonts w:ascii="Arial" w:eastAsia="MS PGothic" w:hAnsi="Arial" w:cs="Times New Roman"/>
          <w:sz w:val="20"/>
          <w:szCs w:val="24"/>
          <w:lang w:val="en-US"/>
        </w:rPr>
      </w:pPr>
    </w:p>
    <w:p w:rsidR="007F3DB2" w:rsidRPr="00FF097A" w:rsidRDefault="007F3DB2" w:rsidP="00774E1D">
      <w:pPr>
        <w:spacing w:after="120" w:line="240" w:lineRule="auto"/>
        <w:rPr>
          <w:rFonts w:ascii="Calibri" w:eastAsia="MS PGothic" w:hAnsi="Calibri" w:cs="Times New Roman"/>
          <w:b/>
          <w:sz w:val="24"/>
          <w:szCs w:val="24"/>
          <w:u w:val="single"/>
          <w:lang w:val="en-US"/>
        </w:rPr>
      </w:pPr>
      <w:r w:rsidRPr="00FF097A">
        <w:rPr>
          <w:rFonts w:ascii="Calibri" w:eastAsia="MS PGothic" w:hAnsi="Calibri" w:cs="Times New Roman"/>
          <w:b/>
          <w:sz w:val="24"/>
          <w:szCs w:val="24"/>
          <w:u w:val="single"/>
          <w:lang w:val="en-US"/>
        </w:rPr>
        <w:t>Purpose</w:t>
      </w:r>
    </w:p>
    <w:p w:rsidR="007F3DB2" w:rsidRPr="00FF097A" w:rsidRDefault="007F3DB2" w:rsidP="00FF097A">
      <w:pPr>
        <w:spacing w:after="0" w:line="240" w:lineRule="auto"/>
        <w:rPr>
          <w:rFonts w:ascii="Arial" w:eastAsia="MS PGothic" w:hAnsi="Arial" w:cs="Times New Roman"/>
          <w:sz w:val="20"/>
          <w:szCs w:val="20"/>
          <w:lang w:val="en-US"/>
        </w:rPr>
      </w:pPr>
      <w:r w:rsidRPr="00FF097A">
        <w:rPr>
          <w:rFonts w:ascii="Arial" w:eastAsia="MS PGothic" w:hAnsi="Arial" w:cs="Times New Roman"/>
          <w:sz w:val="20"/>
          <w:szCs w:val="20"/>
          <w:lang w:val="en-US"/>
        </w:rPr>
        <w:t xml:space="preserve">The </w:t>
      </w:r>
      <w:r w:rsidR="001844ED" w:rsidRPr="00FF097A">
        <w:rPr>
          <w:rFonts w:ascii="Arial" w:eastAsia="MS PGothic" w:hAnsi="Arial" w:cs="Times New Roman"/>
          <w:b/>
          <w:sz w:val="20"/>
          <w:szCs w:val="20"/>
          <w:lang w:val="en-US"/>
        </w:rPr>
        <w:t>Stop Weeds at the Gate</w:t>
      </w:r>
      <w:r w:rsidRPr="00FF097A">
        <w:rPr>
          <w:rFonts w:ascii="Arial" w:eastAsia="MS PGothic" w:hAnsi="Arial" w:cs="Times New Roman"/>
          <w:b/>
          <w:sz w:val="20"/>
          <w:szCs w:val="20"/>
          <w:lang w:val="en-US"/>
        </w:rPr>
        <w:t xml:space="preserve"> Checklist </w:t>
      </w:r>
      <w:r w:rsidRPr="00FF097A">
        <w:rPr>
          <w:rFonts w:ascii="Arial" w:eastAsia="MS PGothic" w:hAnsi="Arial" w:cs="Times New Roman"/>
          <w:sz w:val="20"/>
          <w:szCs w:val="20"/>
          <w:lang w:val="en-US"/>
        </w:rPr>
        <w:t xml:space="preserve">can be used </w:t>
      </w:r>
      <w:r w:rsidR="0094327E" w:rsidRPr="00FF097A">
        <w:rPr>
          <w:rFonts w:ascii="Arial" w:eastAsia="MS PGothic" w:hAnsi="Arial" w:cs="Times New Roman"/>
          <w:sz w:val="20"/>
          <w:szCs w:val="20"/>
          <w:lang w:val="en-US"/>
        </w:rPr>
        <w:t>to</w:t>
      </w:r>
      <w:r w:rsidRPr="00FF097A">
        <w:rPr>
          <w:rFonts w:ascii="Arial" w:eastAsia="MS PGothic" w:hAnsi="Arial" w:cs="Times New Roman"/>
          <w:sz w:val="20"/>
          <w:szCs w:val="20"/>
          <w:lang w:val="en-US"/>
        </w:rPr>
        <w:t>:</w:t>
      </w:r>
    </w:p>
    <w:p w:rsidR="007F3DB2" w:rsidRPr="00FF097A" w:rsidRDefault="0094327E" w:rsidP="00774E1D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PGothic" w:hAnsi="Arial" w:cs="Times New Roman"/>
          <w:sz w:val="20"/>
          <w:szCs w:val="20"/>
          <w:lang w:val="en-US"/>
        </w:rPr>
      </w:pPr>
      <w:r w:rsidRPr="00FF097A">
        <w:rPr>
          <w:rFonts w:ascii="Arial" w:eastAsia="MS PGothic" w:hAnsi="Arial" w:cs="Times New Roman"/>
          <w:sz w:val="20"/>
          <w:szCs w:val="20"/>
          <w:lang w:val="en-US"/>
        </w:rPr>
        <w:t>Reduce</w:t>
      </w:r>
      <w:r w:rsidR="001844ED" w:rsidRPr="00FF097A">
        <w:rPr>
          <w:rFonts w:ascii="Arial" w:eastAsia="MS PGothic" w:hAnsi="Arial" w:cs="Times New Roman"/>
          <w:sz w:val="20"/>
          <w:szCs w:val="20"/>
          <w:lang w:val="en-US"/>
        </w:rPr>
        <w:t xml:space="preserve"> the risk of weed being brought to the </w:t>
      </w:r>
      <w:r w:rsidRPr="00FF097A">
        <w:rPr>
          <w:rFonts w:ascii="Arial" w:eastAsia="MS PGothic" w:hAnsi="Arial" w:cs="Times New Roman"/>
          <w:sz w:val="20"/>
          <w:szCs w:val="20"/>
          <w:lang w:val="en-US"/>
        </w:rPr>
        <w:t>property</w:t>
      </w:r>
    </w:p>
    <w:p w:rsidR="001844ED" w:rsidRPr="00FF097A" w:rsidRDefault="001844ED" w:rsidP="00774E1D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PGothic" w:hAnsi="Arial" w:cs="Times New Roman"/>
          <w:sz w:val="20"/>
          <w:szCs w:val="20"/>
          <w:lang w:val="en-US"/>
        </w:rPr>
      </w:pPr>
      <w:r w:rsidRPr="00FF097A">
        <w:rPr>
          <w:rFonts w:ascii="Arial" w:eastAsia="MS PGothic" w:hAnsi="Arial" w:cs="Times New Roman"/>
          <w:sz w:val="20"/>
          <w:szCs w:val="20"/>
          <w:lang w:val="en-US"/>
        </w:rPr>
        <w:t xml:space="preserve">Reduce the risk of spread of weeds around the </w:t>
      </w:r>
      <w:r w:rsidR="0094327E" w:rsidRPr="00FF097A">
        <w:rPr>
          <w:rFonts w:ascii="Arial" w:eastAsia="MS PGothic" w:hAnsi="Arial" w:cs="Times New Roman"/>
          <w:sz w:val="20"/>
          <w:szCs w:val="20"/>
          <w:lang w:val="en-US"/>
        </w:rPr>
        <w:t>property</w:t>
      </w:r>
    </w:p>
    <w:p w:rsidR="001844ED" w:rsidRPr="00FF097A" w:rsidRDefault="001844ED" w:rsidP="00774E1D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PGothic" w:hAnsi="Arial" w:cs="Times New Roman"/>
          <w:sz w:val="20"/>
          <w:szCs w:val="20"/>
          <w:lang w:val="en-US"/>
        </w:rPr>
      </w:pPr>
      <w:r w:rsidRPr="00FF097A">
        <w:rPr>
          <w:rFonts w:ascii="Arial" w:eastAsia="MS PGothic" w:hAnsi="Arial" w:cs="Times New Roman"/>
          <w:sz w:val="20"/>
          <w:szCs w:val="20"/>
          <w:lang w:val="en-US"/>
        </w:rPr>
        <w:t xml:space="preserve">Reduce the risk of spread of weeds from the </w:t>
      </w:r>
      <w:r w:rsidR="0094327E" w:rsidRPr="00FF097A">
        <w:rPr>
          <w:rFonts w:ascii="Arial" w:eastAsia="MS PGothic" w:hAnsi="Arial" w:cs="Times New Roman"/>
          <w:sz w:val="20"/>
          <w:szCs w:val="20"/>
          <w:lang w:val="en-US"/>
        </w:rPr>
        <w:t>property</w:t>
      </w:r>
    </w:p>
    <w:p w:rsidR="001844ED" w:rsidRPr="00FF097A" w:rsidRDefault="001844ED" w:rsidP="00774E1D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MS PGothic" w:hAnsi="Arial" w:cs="Times New Roman"/>
          <w:sz w:val="20"/>
          <w:szCs w:val="20"/>
          <w:lang w:val="en-US"/>
        </w:rPr>
      </w:pPr>
      <w:r w:rsidRPr="00FF097A">
        <w:rPr>
          <w:rFonts w:ascii="Arial" w:eastAsia="MS PGothic" w:hAnsi="Arial" w:cs="Times New Roman"/>
          <w:sz w:val="20"/>
          <w:szCs w:val="20"/>
          <w:lang w:val="en-US"/>
        </w:rPr>
        <w:t>Assist the landholder and contractor</w:t>
      </w:r>
      <w:r w:rsidR="00236C8E" w:rsidRPr="00FF097A">
        <w:rPr>
          <w:rFonts w:ascii="Arial" w:eastAsia="MS PGothic" w:hAnsi="Arial" w:cs="Times New Roman"/>
          <w:sz w:val="20"/>
          <w:szCs w:val="20"/>
          <w:lang w:val="en-US"/>
        </w:rPr>
        <w:t>s</w:t>
      </w:r>
      <w:r w:rsidRPr="00FF097A">
        <w:rPr>
          <w:rFonts w:ascii="Arial" w:eastAsia="MS PGothic" w:hAnsi="Arial" w:cs="Times New Roman"/>
          <w:sz w:val="20"/>
          <w:szCs w:val="20"/>
          <w:lang w:val="en-US"/>
        </w:rPr>
        <w:t xml:space="preserve"> to meet their General Biosecurity Duty</w:t>
      </w:r>
    </w:p>
    <w:p w:rsidR="000C073D" w:rsidRPr="00FF097A" w:rsidRDefault="000C073D" w:rsidP="00774E1D">
      <w:pPr>
        <w:spacing w:after="120" w:line="240" w:lineRule="auto"/>
        <w:rPr>
          <w:rFonts w:ascii="Arial" w:eastAsia="MS PGothic" w:hAnsi="Arial" w:cs="Times New Roman"/>
          <w:sz w:val="20"/>
          <w:szCs w:val="20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425"/>
        <w:gridCol w:w="426"/>
        <w:gridCol w:w="425"/>
        <w:gridCol w:w="425"/>
        <w:gridCol w:w="2977"/>
      </w:tblGrid>
      <w:tr w:rsidR="007F3DB2" w:rsidRPr="000C073D" w:rsidTr="00835433">
        <w:trPr>
          <w:cantSplit/>
          <w:trHeight w:val="396"/>
        </w:trPr>
        <w:tc>
          <w:tcPr>
            <w:tcW w:w="5495" w:type="dxa"/>
            <w:vMerge w:val="restart"/>
            <w:shd w:val="clear" w:color="auto" w:fill="auto"/>
          </w:tcPr>
          <w:p w:rsidR="007F3DB2" w:rsidRPr="00A76D61" w:rsidRDefault="007F3DB2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A76D61">
              <w:rPr>
                <w:rFonts w:ascii="Calibri" w:eastAsia="Calibri" w:hAnsi="Calibri" w:cs="Times New Roman"/>
                <w:b/>
                <w:sz w:val="19"/>
                <w:szCs w:val="19"/>
              </w:rPr>
              <w:t>Question</w:t>
            </w:r>
          </w:p>
          <w:p w:rsidR="007F3DB2" w:rsidRPr="00A76D61" w:rsidRDefault="007F3DB2" w:rsidP="00FF097A">
            <w:pPr>
              <w:spacing w:after="0" w:line="240" w:lineRule="auto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Consider the </w:t>
            </w:r>
            <w:r w:rsidR="00710B5B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sections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 in </w:t>
            </w:r>
            <w:r w:rsidR="0094327E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blue 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first. </w:t>
            </w:r>
          </w:p>
          <w:p w:rsidR="007F3DB2" w:rsidRPr="00A76D61" w:rsidRDefault="007F3DB2" w:rsidP="00774E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If not relevant</w:t>
            </w:r>
            <w:r w:rsidR="0094327E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,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 cross it out.</w:t>
            </w:r>
          </w:p>
          <w:p w:rsidR="007F3DB2" w:rsidRPr="00A76D61" w:rsidRDefault="007F3DB2" w:rsidP="00774E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If YES, then move to next topic. There are additional      questions in black below to help you if you are unsure.</w:t>
            </w:r>
          </w:p>
          <w:p w:rsidR="007F3DB2" w:rsidRPr="00FF097A" w:rsidRDefault="007F3DB2" w:rsidP="00FF09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If NO, then c</w:t>
            </w:r>
            <w:r w:rsidR="0094327E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onsider the questions in black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 below. Identify the level of importance, and the appropriate action to be taken.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Not Applicable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To do</w:t>
            </w:r>
          </w:p>
        </w:tc>
      </w:tr>
      <w:tr w:rsidR="007F3DB2" w:rsidRPr="000C073D" w:rsidTr="00FF097A">
        <w:trPr>
          <w:cantSplit/>
          <w:trHeight w:val="1606"/>
        </w:trPr>
        <w:tc>
          <w:tcPr>
            <w:tcW w:w="5495" w:type="dxa"/>
            <w:vMerge/>
            <w:shd w:val="clear" w:color="auto" w:fill="auto"/>
          </w:tcPr>
          <w:p w:rsidR="007F3DB2" w:rsidRPr="00A76D61" w:rsidRDefault="007F3DB2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F3DB2" w:rsidRPr="000C073D" w:rsidRDefault="007F3DB2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F3DB2" w:rsidRPr="000C073D" w:rsidRDefault="007F3DB2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  <w:textDirection w:val="btLr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Very important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Important</w:t>
            </w:r>
          </w:p>
        </w:tc>
        <w:tc>
          <w:tcPr>
            <w:tcW w:w="425" w:type="dxa"/>
            <w:shd w:val="clear" w:color="auto" w:fill="9BBB59"/>
            <w:textDirection w:val="btLr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Not important</w:t>
            </w:r>
          </w:p>
        </w:tc>
        <w:tc>
          <w:tcPr>
            <w:tcW w:w="2977" w:type="dxa"/>
            <w:vMerge/>
            <w:shd w:val="clear" w:color="auto" w:fill="auto"/>
          </w:tcPr>
          <w:p w:rsidR="007F3DB2" w:rsidRPr="000C073D" w:rsidRDefault="007F3DB2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236C8E">
        <w:tc>
          <w:tcPr>
            <w:tcW w:w="5495" w:type="dxa"/>
            <w:shd w:val="clear" w:color="auto" w:fill="00B0F0"/>
          </w:tcPr>
          <w:p w:rsidR="00920B87" w:rsidRPr="00A76D61" w:rsidRDefault="00920B87" w:rsidP="00774E1D">
            <w:pPr>
              <w:spacing w:after="120"/>
              <w:rPr>
                <w:b/>
                <w:sz w:val="19"/>
                <w:szCs w:val="19"/>
                <w:lang w:val="en-US"/>
              </w:rPr>
            </w:pPr>
            <w:r w:rsidRPr="00A76D61">
              <w:rPr>
                <w:b/>
                <w:sz w:val="19"/>
                <w:szCs w:val="19"/>
                <w:lang w:val="en-US"/>
              </w:rPr>
              <w:t>BEFORE CONTRACTOR STARTS WORK</w:t>
            </w: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shd w:val="clear" w:color="auto" w:fill="auto"/>
          </w:tcPr>
          <w:p w:rsidR="00774E1D" w:rsidRDefault="00920B87" w:rsidP="00FF097A">
            <w:pPr>
              <w:spacing w:after="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Have you let the contractor know in advance that</w:t>
            </w:r>
            <w:r w:rsidR="00774E1D">
              <w:rPr>
                <w:sz w:val="19"/>
                <w:szCs w:val="19"/>
                <w:lang w:val="en-US"/>
              </w:rPr>
              <w:t>:</w:t>
            </w:r>
          </w:p>
          <w:p w:rsidR="00774E1D" w:rsidRDefault="00774E1D" w:rsidP="00774E1D">
            <w:pPr>
              <w:pStyle w:val="ListParagraph"/>
              <w:numPr>
                <w:ilvl w:val="0"/>
                <w:numId w:val="4"/>
              </w:numPr>
              <w:spacing w:after="120"/>
              <w:ind w:left="426" w:hanging="3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Y</w:t>
            </w:r>
            <w:r w:rsidR="00920B87" w:rsidRPr="00774E1D">
              <w:rPr>
                <w:sz w:val="19"/>
                <w:szCs w:val="19"/>
                <w:lang w:val="en-US"/>
              </w:rPr>
              <w:t xml:space="preserve">ou have Weed </w:t>
            </w:r>
            <w:r w:rsidR="0011251F">
              <w:rPr>
                <w:sz w:val="19"/>
                <w:szCs w:val="19"/>
                <w:lang w:val="en-US"/>
              </w:rPr>
              <w:t>Biosecurity</w:t>
            </w:r>
            <w:r w:rsidR="00920B87" w:rsidRPr="00774E1D">
              <w:rPr>
                <w:sz w:val="19"/>
                <w:szCs w:val="19"/>
                <w:lang w:val="en-US"/>
              </w:rPr>
              <w:t xml:space="preserve"> requirements for your property </w:t>
            </w:r>
          </w:p>
          <w:p w:rsidR="00920B87" w:rsidRPr="00774E1D" w:rsidRDefault="00774E1D" w:rsidP="00FF097A">
            <w:pPr>
              <w:pStyle w:val="ListParagraph"/>
              <w:numPr>
                <w:ilvl w:val="0"/>
                <w:numId w:val="4"/>
              </w:numPr>
              <w:spacing w:after="60"/>
              <w:ind w:left="426" w:hanging="3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V</w:t>
            </w:r>
            <w:r w:rsidR="00920B87" w:rsidRPr="00774E1D">
              <w:rPr>
                <w:sz w:val="19"/>
                <w:szCs w:val="19"/>
                <w:lang w:val="en-US"/>
              </w:rPr>
              <w:t>ehicles, plant equipment and staff should be weed f</w:t>
            </w:r>
            <w:r w:rsidR="0094327E" w:rsidRPr="00774E1D">
              <w:rPr>
                <w:sz w:val="19"/>
                <w:szCs w:val="19"/>
                <w:lang w:val="en-US"/>
              </w:rPr>
              <w:t>ree on arrival at your property?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shd w:val="clear" w:color="auto" w:fill="auto"/>
          </w:tcPr>
          <w:p w:rsidR="00774E1D" w:rsidRDefault="00920B87" w:rsidP="00FF097A">
            <w:pPr>
              <w:spacing w:after="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Have you asked contractors if they</w:t>
            </w:r>
            <w:r w:rsidR="00774E1D">
              <w:rPr>
                <w:sz w:val="19"/>
                <w:szCs w:val="19"/>
                <w:lang w:val="en-US"/>
              </w:rPr>
              <w:t>:</w:t>
            </w:r>
          </w:p>
          <w:p w:rsidR="00774E1D" w:rsidRDefault="00774E1D" w:rsidP="00774E1D">
            <w:pPr>
              <w:pStyle w:val="ListParagraph"/>
              <w:numPr>
                <w:ilvl w:val="0"/>
                <w:numId w:val="4"/>
              </w:numPr>
              <w:spacing w:after="120"/>
              <w:ind w:left="426" w:hanging="3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H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ave a procedure for ensuring their vehicles/machinery </w:t>
            </w:r>
            <w:proofErr w:type="gramStart"/>
            <w:r w:rsidR="00920B87" w:rsidRPr="00A76D61">
              <w:rPr>
                <w:sz w:val="19"/>
                <w:szCs w:val="19"/>
                <w:lang w:val="en-US"/>
              </w:rPr>
              <w:t>are</w:t>
            </w:r>
            <w:proofErr w:type="gramEnd"/>
            <w:r w:rsidR="00920B87" w:rsidRPr="00A76D61">
              <w:rPr>
                <w:sz w:val="19"/>
                <w:szCs w:val="19"/>
                <w:lang w:val="en-US"/>
              </w:rPr>
              <w:t xml:space="preserve"> clean of </w:t>
            </w:r>
            <w:r w:rsidR="0094327E">
              <w:rPr>
                <w:sz w:val="19"/>
                <w:szCs w:val="19"/>
                <w:lang w:val="en-US"/>
              </w:rPr>
              <w:t>mud or plant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materi</w:t>
            </w:r>
            <w:r w:rsidR="0094327E">
              <w:rPr>
                <w:sz w:val="19"/>
                <w:szCs w:val="19"/>
                <w:lang w:val="en-US"/>
              </w:rPr>
              <w:t>al when arriving at a property?</w:t>
            </w:r>
            <w:r w:rsidR="002A4C4F">
              <w:rPr>
                <w:sz w:val="19"/>
                <w:szCs w:val="19"/>
                <w:lang w:val="en-US"/>
              </w:rPr>
              <w:t xml:space="preserve"> </w:t>
            </w:r>
          </w:p>
          <w:p w:rsidR="00920B87" w:rsidRPr="00A76D61" w:rsidRDefault="002A4C4F" w:rsidP="00FF097A">
            <w:pPr>
              <w:pStyle w:val="ListParagraph"/>
              <w:numPr>
                <w:ilvl w:val="0"/>
                <w:numId w:val="4"/>
              </w:numPr>
              <w:spacing w:after="60"/>
              <w:ind w:left="426" w:hanging="3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Can they provide you with a copy of their procedure or evidence of training?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shd w:val="clear" w:color="auto" w:fill="auto"/>
          </w:tcPr>
          <w:p w:rsidR="00920B87" w:rsidRPr="00A76D61" w:rsidRDefault="00920B87" w:rsidP="00FF097A">
            <w:pPr>
              <w:spacing w:after="6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</w:rPr>
              <w:br w:type="page"/>
            </w:r>
            <w:r w:rsidRPr="00A76D61">
              <w:rPr>
                <w:sz w:val="19"/>
                <w:szCs w:val="19"/>
                <w:lang w:val="en-US"/>
              </w:rPr>
              <w:t xml:space="preserve">Have you discussed the procedure </w:t>
            </w:r>
            <w:r w:rsidR="000C073D" w:rsidRPr="00A76D61">
              <w:rPr>
                <w:sz w:val="19"/>
                <w:szCs w:val="19"/>
                <w:lang w:val="en-US"/>
              </w:rPr>
              <w:t>and does it meet</w:t>
            </w:r>
            <w:r w:rsidR="0094327E">
              <w:rPr>
                <w:sz w:val="19"/>
                <w:szCs w:val="19"/>
                <w:lang w:val="en-US"/>
              </w:rPr>
              <w:t xml:space="preserve"> your requirements?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0C073D">
        <w:trPr>
          <w:trHeight w:val="1167"/>
        </w:trPr>
        <w:tc>
          <w:tcPr>
            <w:tcW w:w="5495" w:type="dxa"/>
            <w:shd w:val="clear" w:color="auto" w:fill="auto"/>
          </w:tcPr>
          <w:p w:rsidR="00FF097A" w:rsidRDefault="002A4C4F" w:rsidP="00FF097A">
            <w:pPr>
              <w:spacing w:after="0"/>
              <w:rPr>
                <w:sz w:val="19"/>
                <w:szCs w:val="19"/>
                <w:lang w:val="en-US"/>
              </w:rPr>
            </w:pPr>
            <w:r w:rsidRPr="002A4C4F">
              <w:rPr>
                <w:sz w:val="19"/>
                <w:szCs w:val="19"/>
                <w:lang w:val="en-US"/>
              </w:rPr>
              <w:t>Have you informed them that</w:t>
            </w:r>
            <w:r w:rsidR="00FF097A">
              <w:rPr>
                <w:sz w:val="19"/>
                <w:szCs w:val="19"/>
                <w:lang w:val="en-US"/>
              </w:rPr>
              <w:t>:</w:t>
            </w:r>
          </w:p>
          <w:p w:rsidR="00FF097A" w:rsidRPr="00FF097A" w:rsidRDefault="00FF097A" w:rsidP="00FF097A">
            <w:pPr>
              <w:pStyle w:val="ListParagraph"/>
              <w:numPr>
                <w:ilvl w:val="0"/>
                <w:numId w:val="4"/>
              </w:numPr>
              <w:spacing w:after="120"/>
              <w:ind w:left="426" w:hanging="357"/>
              <w:rPr>
                <w:sz w:val="19"/>
                <w:szCs w:val="19"/>
                <w:lang w:val="en-US"/>
              </w:rPr>
            </w:pPr>
            <w:r w:rsidRPr="00FF097A">
              <w:rPr>
                <w:sz w:val="19"/>
                <w:szCs w:val="19"/>
                <w:lang w:val="en-US"/>
              </w:rPr>
              <w:t>Y</w:t>
            </w:r>
            <w:r w:rsidR="002A4C4F" w:rsidRPr="00FF097A">
              <w:rPr>
                <w:sz w:val="19"/>
                <w:szCs w:val="19"/>
                <w:lang w:val="en-US"/>
              </w:rPr>
              <w:t xml:space="preserve">ou have a procedure in place </w:t>
            </w:r>
            <w:r w:rsidRPr="00FF097A">
              <w:rPr>
                <w:sz w:val="19"/>
                <w:szCs w:val="19"/>
                <w:lang w:val="en-US"/>
              </w:rPr>
              <w:t xml:space="preserve">and </w:t>
            </w:r>
            <w:r>
              <w:rPr>
                <w:sz w:val="19"/>
                <w:szCs w:val="19"/>
                <w:lang w:val="en-US"/>
              </w:rPr>
              <w:t>t</w:t>
            </w:r>
            <w:r w:rsidR="002A4C4F" w:rsidRPr="00FF097A">
              <w:rPr>
                <w:sz w:val="19"/>
                <w:szCs w:val="19"/>
                <w:lang w:val="en-US"/>
              </w:rPr>
              <w:t xml:space="preserve">hey have a requirement to follow it as far reasonably practicable? </w:t>
            </w:r>
          </w:p>
          <w:p w:rsidR="00920B87" w:rsidRPr="00A76D61" w:rsidRDefault="0094327E" w:rsidP="00FF097A">
            <w:pPr>
              <w:pStyle w:val="ListParagraph"/>
              <w:numPr>
                <w:ilvl w:val="0"/>
                <w:numId w:val="4"/>
              </w:numPr>
              <w:spacing w:after="60"/>
              <w:ind w:left="426" w:hanging="357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C</w:t>
            </w:r>
            <w:r w:rsidR="000C073D" w:rsidRPr="00A76D61">
              <w:rPr>
                <w:sz w:val="19"/>
                <w:szCs w:val="19"/>
                <w:lang w:val="en-US"/>
              </w:rPr>
              <w:t>an they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include this </w:t>
            </w:r>
            <w:r w:rsidR="000C073D" w:rsidRPr="00A76D61">
              <w:rPr>
                <w:sz w:val="19"/>
                <w:szCs w:val="19"/>
                <w:lang w:val="en-US"/>
              </w:rPr>
              <w:t xml:space="preserve">in 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any paperwork </w:t>
            </w:r>
            <w:r>
              <w:rPr>
                <w:sz w:val="19"/>
                <w:szCs w:val="19"/>
                <w:lang w:val="en-US"/>
              </w:rPr>
              <w:t>supplied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to you to confirm that they w</w:t>
            </w:r>
            <w:r>
              <w:rPr>
                <w:sz w:val="19"/>
                <w:szCs w:val="19"/>
                <w:lang w:val="en-US"/>
              </w:rPr>
              <w:t>ill meet requirements?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shd w:val="clear" w:color="auto" w:fill="auto"/>
          </w:tcPr>
          <w:p w:rsidR="00920B87" w:rsidRPr="00A76D61" w:rsidRDefault="00236C8E" w:rsidP="00FF097A">
            <w:pPr>
              <w:spacing w:after="6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Have you advised</w:t>
            </w:r>
            <w:r w:rsidR="0094327E">
              <w:rPr>
                <w:sz w:val="19"/>
                <w:szCs w:val="19"/>
                <w:lang w:val="en-US"/>
              </w:rPr>
              <w:t xml:space="preserve"> contractors that </w:t>
            </w:r>
            <w:proofErr w:type="gramStart"/>
            <w:r w:rsidR="0094327E">
              <w:rPr>
                <w:sz w:val="19"/>
                <w:szCs w:val="19"/>
                <w:lang w:val="en-US"/>
              </w:rPr>
              <w:t>you</w:t>
            </w:r>
            <w:r w:rsidR="00920B87" w:rsidRPr="00A76D61">
              <w:rPr>
                <w:sz w:val="19"/>
                <w:szCs w:val="19"/>
                <w:lang w:val="en-US"/>
              </w:rPr>
              <w:t>,</w:t>
            </w:r>
            <w:proofErr w:type="gramEnd"/>
            <w:r w:rsidR="00920B87" w:rsidRPr="00A76D61">
              <w:rPr>
                <w:sz w:val="19"/>
                <w:szCs w:val="19"/>
                <w:lang w:val="en-US"/>
              </w:rPr>
              <w:t xml:space="preserve"> or someone else may check over vehicles/machinery when they arrive before all</w:t>
            </w:r>
            <w:r w:rsidR="0094327E">
              <w:rPr>
                <w:sz w:val="19"/>
                <w:szCs w:val="19"/>
                <w:lang w:val="en-US"/>
              </w:rPr>
              <w:t>owing them to proceed with work?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0C073D">
        <w:trPr>
          <w:trHeight w:val="492"/>
        </w:trPr>
        <w:tc>
          <w:tcPr>
            <w:tcW w:w="5495" w:type="dxa"/>
            <w:shd w:val="clear" w:color="auto" w:fill="auto"/>
          </w:tcPr>
          <w:p w:rsidR="00920B87" w:rsidRPr="00A76D61" w:rsidRDefault="00236C8E" w:rsidP="00FF097A">
            <w:pPr>
              <w:spacing w:after="6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Have you let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contractors know up-front if they will be working in a weed</w:t>
            </w:r>
            <w:r w:rsidR="0094327E">
              <w:rPr>
                <w:sz w:val="19"/>
                <w:szCs w:val="19"/>
                <w:lang w:val="en-US"/>
              </w:rPr>
              <w:t xml:space="preserve"> infested area on your property?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  <w:tr w:rsidR="00920B87" w:rsidRPr="000C073D" w:rsidTr="000C073D">
        <w:trPr>
          <w:trHeight w:val="857"/>
        </w:trPr>
        <w:tc>
          <w:tcPr>
            <w:tcW w:w="5495" w:type="dxa"/>
            <w:shd w:val="clear" w:color="auto" w:fill="auto"/>
          </w:tcPr>
          <w:p w:rsidR="00920B87" w:rsidRPr="00A76D61" w:rsidRDefault="00236C8E" w:rsidP="00FF097A">
            <w:pPr>
              <w:spacing w:after="6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Have you offered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use of </w:t>
            </w:r>
            <w:r w:rsidR="002A4C4F" w:rsidRPr="002A4C4F">
              <w:rPr>
                <w:sz w:val="19"/>
                <w:szCs w:val="19"/>
                <w:lang w:val="en-US"/>
              </w:rPr>
              <w:t xml:space="preserve">a designated wash down area </w:t>
            </w:r>
            <w:r w:rsidR="00920B87" w:rsidRPr="00A76D61">
              <w:rPr>
                <w:sz w:val="19"/>
                <w:szCs w:val="19"/>
                <w:lang w:val="en-US"/>
              </w:rPr>
              <w:t>if a contractor has been working in a weed infested area on your property and is not self-equipped to cle</w:t>
            </w:r>
            <w:r w:rsidR="0094327E">
              <w:rPr>
                <w:sz w:val="19"/>
                <w:szCs w:val="19"/>
                <w:lang w:val="en-US"/>
              </w:rPr>
              <w:t>an their vehicle before leaving?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36C8E" w:rsidRDefault="00D52204" w:rsidP="00774E1D">
      <w:pPr>
        <w:spacing w:after="120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BD17847" wp14:editId="7DFFED78">
            <wp:simplePos x="0" y="0"/>
            <wp:positionH relativeFrom="column">
              <wp:posOffset>2202180</wp:posOffset>
            </wp:positionH>
            <wp:positionV relativeFrom="paragraph">
              <wp:posOffset>120650</wp:posOffset>
            </wp:positionV>
            <wp:extent cx="1995170" cy="6051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no space 4 weeds RGB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3D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14BFBE" wp14:editId="5F0CC5E5">
            <wp:simplePos x="0" y="0"/>
            <wp:positionH relativeFrom="column">
              <wp:posOffset>-91440</wp:posOffset>
            </wp:positionH>
            <wp:positionV relativeFrom="paragraph">
              <wp:posOffset>39370</wp:posOffset>
            </wp:positionV>
            <wp:extent cx="1910715" cy="6400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 logo colour cmy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6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810D549" wp14:editId="08D30500">
            <wp:simplePos x="0" y="0"/>
            <wp:positionH relativeFrom="column">
              <wp:posOffset>4747260</wp:posOffset>
            </wp:positionH>
            <wp:positionV relativeFrom="paragraph">
              <wp:posOffset>39370</wp:posOffset>
            </wp:positionV>
            <wp:extent cx="1897380" cy="7702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ter-regional-weeds-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8E"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425"/>
        <w:gridCol w:w="426"/>
        <w:gridCol w:w="425"/>
        <w:gridCol w:w="425"/>
        <w:gridCol w:w="2977"/>
      </w:tblGrid>
      <w:tr w:rsidR="00F43D17" w:rsidRPr="000C073D" w:rsidTr="00D91800">
        <w:trPr>
          <w:cantSplit/>
          <w:trHeight w:val="396"/>
        </w:trPr>
        <w:tc>
          <w:tcPr>
            <w:tcW w:w="5495" w:type="dxa"/>
            <w:vMerge w:val="restart"/>
            <w:shd w:val="clear" w:color="auto" w:fill="auto"/>
          </w:tcPr>
          <w:p w:rsidR="0094327E" w:rsidRPr="00A76D61" w:rsidRDefault="0094327E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A76D61">
              <w:rPr>
                <w:rFonts w:ascii="Calibri" w:eastAsia="Calibri" w:hAnsi="Calibri" w:cs="Times New Roman"/>
                <w:b/>
                <w:sz w:val="19"/>
                <w:szCs w:val="19"/>
              </w:rPr>
              <w:lastRenderedPageBreak/>
              <w:t>Question</w:t>
            </w:r>
          </w:p>
          <w:p w:rsidR="0094327E" w:rsidRPr="00A76D61" w:rsidRDefault="0094327E" w:rsidP="00FF097A">
            <w:pPr>
              <w:spacing w:after="0" w:line="240" w:lineRule="auto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Consider the </w:t>
            </w:r>
            <w:r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sections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 in </w:t>
            </w:r>
            <w:r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blue 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first. </w:t>
            </w:r>
          </w:p>
          <w:p w:rsidR="0094327E" w:rsidRPr="00A76D61" w:rsidRDefault="0094327E" w:rsidP="00774E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If not relevant</w:t>
            </w:r>
            <w:r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,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 cross it out.</w:t>
            </w:r>
          </w:p>
          <w:p w:rsidR="0094327E" w:rsidRPr="00A76D61" w:rsidRDefault="0094327E" w:rsidP="00774E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If YES, then move to next topic. There are additional      questions in black below to help you if you are unsure.</w:t>
            </w:r>
          </w:p>
          <w:p w:rsidR="00F43D17" w:rsidRPr="00FF097A" w:rsidRDefault="0094327E" w:rsidP="00FF09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</w:pP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If NO, then c</w:t>
            </w:r>
            <w:r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>onsider the questions in black</w:t>
            </w:r>
            <w:r w:rsidRPr="00A76D61">
              <w:rPr>
                <w:rFonts w:ascii="Calibri" w:eastAsia="MS PGothic" w:hAnsi="Calibri" w:cs="Times New Roman"/>
                <w:sz w:val="19"/>
                <w:szCs w:val="19"/>
                <w:lang w:val="en-US"/>
              </w:rPr>
              <w:t xml:space="preserve"> below. Identify the level of importance, and the appropriate action to be taken.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Not Applicable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To do</w:t>
            </w:r>
          </w:p>
        </w:tc>
      </w:tr>
      <w:tr w:rsidR="00F43D17" w:rsidRPr="000C073D" w:rsidTr="00FF097A">
        <w:trPr>
          <w:cantSplit/>
          <w:trHeight w:val="1453"/>
        </w:trPr>
        <w:tc>
          <w:tcPr>
            <w:tcW w:w="5495" w:type="dxa"/>
            <w:vMerge/>
            <w:shd w:val="clear" w:color="auto" w:fill="auto"/>
          </w:tcPr>
          <w:p w:rsidR="00F43D17" w:rsidRPr="00A76D61" w:rsidRDefault="00F43D17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43D17" w:rsidRPr="000C073D" w:rsidRDefault="00F43D17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43D17" w:rsidRPr="000C073D" w:rsidRDefault="00F43D17" w:rsidP="00774E1D">
            <w:pPr>
              <w:spacing w:after="12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  <w:textDirection w:val="btLr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Very important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Important</w:t>
            </w:r>
          </w:p>
        </w:tc>
        <w:tc>
          <w:tcPr>
            <w:tcW w:w="425" w:type="dxa"/>
            <w:shd w:val="clear" w:color="auto" w:fill="9BBB59"/>
            <w:textDirection w:val="btLr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3D">
              <w:rPr>
                <w:rFonts w:ascii="Calibri" w:eastAsia="Calibri" w:hAnsi="Calibri" w:cs="Times New Roman"/>
                <w:b/>
                <w:sz w:val="20"/>
                <w:szCs w:val="20"/>
              </w:rPr>
              <w:t>Not important</w:t>
            </w:r>
          </w:p>
        </w:tc>
        <w:tc>
          <w:tcPr>
            <w:tcW w:w="2977" w:type="dxa"/>
            <w:vMerge/>
            <w:shd w:val="clear" w:color="auto" w:fill="auto"/>
          </w:tcPr>
          <w:p w:rsidR="00F43D17" w:rsidRPr="000C073D" w:rsidRDefault="00F43D17" w:rsidP="00774E1D">
            <w:pPr>
              <w:spacing w:after="12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236C8E">
        <w:tc>
          <w:tcPr>
            <w:tcW w:w="5495" w:type="dxa"/>
            <w:shd w:val="clear" w:color="auto" w:fill="00B0F0"/>
          </w:tcPr>
          <w:p w:rsidR="00920B87" w:rsidRPr="00A76D61" w:rsidRDefault="00920B87" w:rsidP="00774E1D">
            <w:pPr>
              <w:spacing w:after="120"/>
              <w:rPr>
                <w:b/>
                <w:sz w:val="19"/>
                <w:szCs w:val="19"/>
                <w:lang w:val="en-US"/>
              </w:rPr>
            </w:pPr>
            <w:r w:rsidRPr="00A76D61">
              <w:rPr>
                <w:b/>
                <w:sz w:val="19"/>
                <w:szCs w:val="19"/>
                <w:lang w:val="en-US"/>
              </w:rPr>
              <w:t>PROCEDURE WHEN CONTRACTOR STARTS WORK</w:t>
            </w: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shd w:val="clear" w:color="auto" w:fill="auto"/>
          </w:tcPr>
          <w:p w:rsidR="00920B87" w:rsidRPr="00A76D61" w:rsidRDefault="002A4C4F" w:rsidP="00774E1D">
            <w:pPr>
              <w:spacing w:after="12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Before entering the property, h</w:t>
            </w:r>
            <w:r w:rsidR="00F2032E" w:rsidRPr="00A76D61">
              <w:rPr>
                <w:sz w:val="19"/>
                <w:szCs w:val="19"/>
                <w:lang w:val="en-US"/>
              </w:rPr>
              <w:t>as the c</w:t>
            </w:r>
            <w:r w:rsidR="00920B87" w:rsidRPr="00A76D61">
              <w:rPr>
                <w:sz w:val="19"/>
                <w:szCs w:val="19"/>
                <w:lang w:val="en-US"/>
              </w:rPr>
              <w:t>ontractor notif</w:t>
            </w:r>
            <w:r w:rsidR="00F2032E" w:rsidRPr="00A76D61">
              <w:rPr>
                <w:sz w:val="19"/>
                <w:szCs w:val="19"/>
                <w:lang w:val="en-US"/>
              </w:rPr>
              <w:t>ied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</w:t>
            </w:r>
            <w:r w:rsidR="008609E4">
              <w:rPr>
                <w:sz w:val="19"/>
                <w:szCs w:val="19"/>
                <w:lang w:val="en-US"/>
              </w:rPr>
              <w:t xml:space="preserve">or contacted </w:t>
            </w:r>
            <w:r w:rsidR="0094327E">
              <w:rPr>
                <w:sz w:val="19"/>
                <w:szCs w:val="19"/>
                <w:lang w:val="en-US"/>
              </w:rPr>
              <w:t>you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to d</w:t>
            </w:r>
            <w:r w:rsidR="0094327E">
              <w:rPr>
                <w:sz w:val="19"/>
                <w:szCs w:val="19"/>
                <w:lang w:val="en-US"/>
              </w:rPr>
              <w:t>iscuss biosecurity/ weed issues?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shd w:val="clear" w:color="auto" w:fill="auto"/>
          </w:tcPr>
          <w:p w:rsidR="00920B87" w:rsidRPr="00A76D61" w:rsidRDefault="00F2032E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 xml:space="preserve">Have the contractor and </w:t>
            </w:r>
            <w:r w:rsidR="0094327E">
              <w:rPr>
                <w:sz w:val="19"/>
                <w:szCs w:val="19"/>
                <w:lang w:val="en-US"/>
              </w:rPr>
              <w:t>you</w:t>
            </w:r>
            <w:r w:rsidRPr="00A76D61">
              <w:rPr>
                <w:sz w:val="19"/>
                <w:szCs w:val="19"/>
                <w:lang w:val="en-US"/>
              </w:rPr>
              <w:t xml:space="preserve"> met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at the property to discuss the nature and scope of the work and the biosecurity hist</w:t>
            </w:r>
            <w:r w:rsidR="0094327E">
              <w:rPr>
                <w:sz w:val="19"/>
                <w:szCs w:val="19"/>
                <w:lang w:val="en-US"/>
              </w:rPr>
              <w:t>ory of the equipment to be used?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2032E" w:rsidRPr="000C073D" w:rsidTr="00EA6B37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2032E" w:rsidRPr="00A76D61" w:rsidRDefault="00C75F36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 xml:space="preserve">Has </w:t>
            </w:r>
            <w:r w:rsidR="00F2032E" w:rsidRPr="00A76D61">
              <w:rPr>
                <w:sz w:val="19"/>
                <w:szCs w:val="19"/>
                <w:lang w:val="en-US"/>
              </w:rPr>
              <w:t xml:space="preserve">the contractor been able to satisfy you that the equipment </w:t>
            </w:r>
            <w:r w:rsidRPr="00A76D61">
              <w:rPr>
                <w:sz w:val="19"/>
                <w:szCs w:val="19"/>
                <w:lang w:val="en-US"/>
              </w:rPr>
              <w:t xml:space="preserve">is </w:t>
            </w:r>
            <w:r w:rsidR="00F2032E" w:rsidRPr="00A76D61">
              <w:rPr>
                <w:sz w:val="19"/>
                <w:szCs w:val="19"/>
                <w:lang w:val="en-US"/>
              </w:rPr>
              <w:t xml:space="preserve">weed free before </w:t>
            </w:r>
            <w:r w:rsidRPr="00A76D61">
              <w:rPr>
                <w:sz w:val="19"/>
                <w:szCs w:val="19"/>
                <w:lang w:val="en-US"/>
              </w:rPr>
              <w:t>commencing? If not,</w:t>
            </w:r>
            <w:r w:rsidR="00F2032E" w:rsidRPr="00A76D61">
              <w:rPr>
                <w:sz w:val="19"/>
                <w:szCs w:val="19"/>
                <w:lang w:val="en-US"/>
              </w:rPr>
              <w:t xml:space="preserve"> it should be a condition of engagement that equipment cleaning is un</w:t>
            </w:r>
            <w:r w:rsidR="0094327E">
              <w:rPr>
                <w:sz w:val="19"/>
                <w:szCs w:val="19"/>
                <w:lang w:val="en-US"/>
              </w:rPr>
              <w:t xml:space="preserve">dertaken at </w:t>
            </w:r>
            <w:r w:rsidR="008609E4" w:rsidRPr="008609E4">
              <w:rPr>
                <w:sz w:val="19"/>
                <w:szCs w:val="19"/>
                <w:lang w:val="en-US"/>
              </w:rPr>
              <w:t>a designated wash down area</w:t>
            </w:r>
            <w:r w:rsidR="0094327E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F2032E" w:rsidRPr="000C073D" w:rsidRDefault="00F2032E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2032E" w:rsidRPr="000C073D" w:rsidRDefault="00F2032E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2032E" w:rsidRPr="000C073D" w:rsidRDefault="00F2032E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2032E" w:rsidRPr="000C073D" w:rsidRDefault="00F2032E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2032E" w:rsidRPr="000C073D" w:rsidRDefault="00F2032E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2032E" w:rsidRPr="000C073D" w:rsidRDefault="00F2032E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236C8E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920B87" w:rsidRPr="00A76D61" w:rsidRDefault="00F2032E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 xml:space="preserve">Has the </w:t>
            </w:r>
            <w:r w:rsidR="00920B87" w:rsidRPr="00A76D61">
              <w:rPr>
                <w:sz w:val="19"/>
                <w:szCs w:val="19"/>
                <w:lang w:val="en-US"/>
              </w:rPr>
              <w:t>contractor</w:t>
            </w:r>
            <w:r w:rsidRPr="00A76D61">
              <w:rPr>
                <w:sz w:val="19"/>
                <w:szCs w:val="19"/>
                <w:lang w:val="en-US"/>
              </w:rPr>
              <w:t xml:space="preserve"> been provided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with information about the weed and biosecurity risks on the p</w:t>
            </w:r>
            <w:r w:rsidR="0094327E">
              <w:rPr>
                <w:sz w:val="19"/>
                <w:szCs w:val="19"/>
                <w:lang w:val="en-US"/>
              </w:rPr>
              <w:t>roperty that relate to the work?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C75F36" w:rsidRPr="00A76D61" w:rsidRDefault="0094327E" w:rsidP="00774E1D">
            <w:pPr>
              <w:spacing w:after="12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Is there an agreed approach to the work and weed </w:t>
            </w:r>
            <w:r w:rsidR="0011251F">
              <w:rPr>
                <w:sz w:val="19"/>
                <w:szCs w:val="19"/>
                <w:lang w:val="en-US"/>
              </w:rPr>
              <w:t>biosecurity</w:t>
            </w:r>
            <w:r>
              <w:rPr>
                <w:sz w:val="19"/>
                <w:szCs w:val="19"/>
                <w:lang w:val="en-US"/>
              </w:rPr>
              <w:t xml:space="preserve"> process based on the risks?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76D61" w:rsidRPr="00004197" w:rsidRDefault="00A76D61" w:rsidP="00774E1D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004197">
              <w:rPr>
                <w:b/>
                <w:sz w:val="20"/>
                <w:szCs w:val="20"/>
                <w:lang w:val="en-US"/>
              </w:rPr>
              <w:t>Use a risk based approach:</w:t>
            </w:r>
          </w:p>
          <w:p w:rsidR="00920B87" w:rsidRPr="00A76D61" w:rsidRDefault="00A76D61" w:rsidP="00774E1D">
            <w:pPr>
              <w:spacing w:after="120"/>
              <w:rPr>
                <w:b/>
                <w:lang w:val="en-US"/>
              </w:rPr>
            </w:pPr>
            <w:r w:rsidRPr="00004197">
              <w:rPr>
                <w:b/>
                <w:sz w:val="20"/>
                <w:szCs w:val="20"/>
                <w:lang w:val="en-US"/>
              </w:rPr>
              <w:t xml:space="preserve">more </w:t>
            </w:r>
            <w:r w:rsidR="00004197">
              <w:rPr>
                <w:b/>
                <w:sz w:val="20"/>
                <w:szCs w:val="20"/>
                <w:lang w:val="en-US"/>
              </w:rPr>
              <w:t>risk</w:t>
            </w:r>
            <w:r w:rsidRPr="00004197">
              <w:rPr>
                <w:b/>
                <w:sz w:val="20"/>
                <w:szCs w:val="20"/>
                <w:lang w:val="en-US"/>
              </w:rPr>
              <w:t xml:space="preserve"> = more cleaning</w:t>
            </w:r>
          </w:p>
        </w:tc>
      </w:tr>
      <w:tr w:rsidR="00920B87" w:rsidRPr="000C073D" w:rsidTr="0083543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920B87" w:rsidRPr="00A76D61" w:rsidRDefault="00A76D61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Has the contractor been given clear instructions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on wh</w:t>
            </w:r>
            <w:r w:rsidR="005511DE">
              <w:rPr>
                <w:sz w:val="19"/>
                <w:szCs w:val="19"/>
                <w:lang w:val="en-US"/>
              </w:rPr>
              <w:t>ich tracks to use, which areas to avoid -</w:t>
            </w:r>
            <w:r w:rsidR="00920B87" w:rsidRPr="00A76D61">
              <w:rPr>
                <w:sz w:val="19"/>
                <w:szCs w:val="19"/>
                <w:lang w:val="en-US"/>
              </w:rPr>
              <w:t>includin</w:t>
            </w:r>
            <w:r w:rsidR="005511DE">
              <w:rPr>
                <w:sz w:val="19"/>
                <w:szCs w:val="19"/>
                <w:lang w:val="en-US"/>
              </w:rPr>
              <w:t xml:space="preserve">g manure and wet areas 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and what </w:t>
            </w:r>
            <w:r w:rsidR="0094327E">
              <w:rPr>
                <w:sz w:val="19"/>
                <w:szCs w:val="19"/>
                <w:lang w:val="en-US"/>
              </w:rPr>
              <w:t>to do on completion of the work?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A76D61">
        <w:tc>
          <w:tcPr>
            <w:tcW w:w="5495" w:type="dxa"/>
            <w:tcBorders>
              <w:bottom w:val="single" w:sz="4" w:space="0" w:color="auto"/>
            </w:tcBorders>
            <w:shd w:val="clear" w:color="auto" w:fill="00B0F0"/>
          </w:tcPr>
          <w:p w:rsidR="00920B87" w:rsidRPr="00A76D61" w:rsidRDefault="00A76D61" w:rsidP="00774E1D">
            <w:pPr>
              <w:spacing w:after="120"/>
              <w:rPr>
                <w:b/>
                <w:sz w:val="19"/>
                <w:szCs w:val="19"/>
                <w:lang w:val="en-US"/>
              </w:rPr>
            </w:pPr>
            <w:r w:rsidRPr="00A76D61">
              <w:rPr>
                <w:b/>
                <w:sz w:val="19"/>
                <w:szCs w:val="19"/>
                <w:lang w:val="en-US"/>
              </w:rPr>
              <w:t>OPTIONS TO CONSIDER</w:t>
            </w:r>
            <w:r w:rsidR="00920B87" w:rsidRPr="00A76D61">
              <w:rPr>
                <w:b/>
                <w:sz w:val="19"/>
                <w:szCs w:val="19"/>
                <w:lang w:val="en-US"/>
              </w:rPr>
              <w:t xml:space="preserve"> WHEN </w:t>
            </w:r>
            <w:r w:rsidRPr="00A76D61">
              <w:rPr>
                <w:b/>
                <w:sz w:val="19"/>
                <w:szCs w:val="19"/>
                <w:lang w:val="en-US"/>
              </w:rPr>
              <w:t>WORK IS COMPLETE</w:t>
            </w: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920B87" w:rsidRPr="00A76D61" w:rsidRDefault="008609E4" w:rsidP="00774E1D">
            <w:pPr>
              <w:spacing w:after="12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Prioritise the work so that clean areas are first and badly infested areas are left until last.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920B87" w:rsidRPr="00A76D61" w:rsidRDefault="008609E4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8609E4">
              <w:rPr>
                <w:sz w:val="19"/>
                <w:szCs w:val="19"/>
                <w:lang w:val="en-US"/>
              </w:rPr>
              <w:t> If working in a weed infested area, machinery should be cleaned down on that site, prior to leaving that</w:t>
            </w:r>
            <w:r>
              <w:rPr>
                <w:sz w:val="19"/>
                <w:szCs w:val="19"/>
                <w:lang w:val="en-US"/>
              </w:rPr>
              <w:t xml:space="preserve"> area, where practical.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920B87" w:rsidRPr="00A76D61" w:rsidRDefault="00C75F36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C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lean </w:t>
            </w:r>
            <w:r w:rsidRPr="00A76D61">
              <w:rPr>
                <w:sz w:val="19"/>
                <w:szCs w:val="19"/>
                <w:lang w:val="en-US"/>
              </w:rPr>
              <w:t>the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equipment at </w:t>
            </w:r>
            <w:r w:rsidRPr="00A76D61">
              <w:rPr>
                <w:sz w:val="19"/>
                <w:szCs w:val="19"/>
                <w:lang w:val="en-US"/>
              </w:rPr>
              <w:t>the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 </w:t>
            </w:r>
            <w:r w:rsidR="008609E4" w:rsidRPr="008609E4">
              <w:rPr>
                <w:sz w:val="19"/>
                <w:szCs w:val="19"/>
                <w:lang w:val="en-US"/>
              </w:rPr>
              <w:t xml:space="preserve">the designated wash down area </w:t>
            </w:r>
            <w:r w:rsidRPr="00A76D61">
              <w:rPr>
                <w:sz w:val="19"/>
                <w:szCs w:val="19"/>
                <w:lang w:val="en-US"/>
              </w:rPr>
              <w:t>before leaving.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920B87" w:rsidRPr="00A76D61" w:rsidRDefault="008609E4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8609E4">
              <w:rPr>
                <w:sz w:val="19"/>
                <w:szCs w:val="19"/>
                <w:lang w:val="en-US"/>
              </w:rPr>
              <w:t xml:space="preserve">First it </w:t>
            </w:r>
            <w:r>
              <w:rPr>
                <w:sz w:val="19"/>
                <w:szCs w:val="19"/>
                <w:lang w:val="en-US"/>
              </w:rPr>
              <w:t xml:space="preserve">is best </w:t>
            </w:r>
            <w:r w:rsidRPr="008609E4">
              <w:rPr>
                <w:sz w:val="19"/>
                <w:szCs w:val="19"/>
                <w:lang w:val="en-US"/>
              </w:rPr>
              <w:t xml:space="preserve">to </w:t>
            </w:r>
            <w:r>
              <w:rPr>
                <w:sz w:val="19"/>
                <w:szCs w:val="19"/>
                <w:lang w:val="en-US"/>
              </w:rPr>
              <w:t>c</w:t>
            </w:r>
            <w:r w:rsidRPr="008609E4">
              <w:rPr>
                <w:sz w:val="19"/>
                <w:szCs w:val="19"/>
                <w:lang w:val="en-US"/>
              </w:rPr>
              <w:t>lean all dry areas,</w:t>
            </w:r>
            <w:r>
              <w:rPr>
                <w:sz w:val="19"/>
                <w:szCs w:val="19"/>
                <w:lang w:val="en-US"/>
              </w:rPr>
              <w:t xml:space="preserve"> clean out inside of the vehicle and b</w:t>
            </w:r>
            <w:r w:rsidRPr="008609E4">
              <w:rPr>
                <w:sz w:val="19"/>
                <w:szCs w:val="19"/>
                <w:lang w:val="en-US"/>
              </w:rPr>
              <w:t xml:space="preserve">rush off or vacuum carpets/ mats / seats if </w:t>
            </w:r>
            <w:r>
              <w:rPr>
                <w:sz w:val="19"/>
                <w:szCs w:val="19"/>
                <w:lang w:val="en-US"/>
              </w:rPr>
              <w:t>practical.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C75F36">
        <w:tc>
          <w:tcPr>
            <w:tcW w:w="5495" w:type="dxa"/>
            <w:shd w:val="clear" w:color="auto" w:fill="auto"/>
          </w:tcPr>
          <w:p w:rsidR="00920B87" w:rsidRPr="00A76D61" w:rsidRDefault="00A76D61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A76D61">
              <w:rPr>
                <w:sz w:val="19"/>
                <w:szCs w:val="19"/>
                <w:lang w:val="en-US"/>
              </w:rPr>
              <w:t>Use a blower to clear seeds from under the hood and around engine components.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0B87" w:rsidRPr="000C073D" w:rsidTr="00835433">
        <w:tc>
          <w:tcPr>
            <w:tcW w:w="5495" w:type="dxa"/>
            <w:shd w:val="clear" w:color="auto" w:fill="auto"/>
          </w:tcPr>
          <w:p w:rsidR="00451DD8" w:rsidRPr="00A76D61" w:rsidRDefault="00451DD8" w:rsidP="00774E1D">
            <w:pPr>
              <w:spacing w:after="12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It is best to c</w:t>
            </w:r>
            <w:r w:rsidR="00920B87" w:rsidRPr="00A76D61">
              <w:rPr>
                <w:sz w:val="19"/>
                <w:szCs w:val="19"/>
                <w:lang w:val="en-US"/>
              </w:rPr>
              <w:t xml:space="preserve">lean from the top of the vehicle down. </w:t>
            </w: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20B87" w:rsidRPr="000C073D" w:rsidRDefault="00920B87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1DD8" w:rsidRPr="000C073D" w:rsidTr="00835433">
        <w:tc>
          <w:tcPr>
            <w:tcW w:w="5495" w:type="dxa"/>
            <w:shd w:val="clear" w:color="auto" w:fill="auto"/>
          </w:tcPr>
          <w:p w:rsidR="00451DD8" w:rsidRDefault="00451DD8" w:rsidP="00774E1D">
            <w:pPr>
              <w:spacing w:after="120"/>
              <w:rPr>
                <w:rFonts w:ascii="Calibri" w:hAnsi="Calibri"/>
                <w:color w:val="1F497D"/>
                <w:shd w:val="clear" w:color="auto" w:fill="FFFFFF"/>
              </w:rPr>
            </w:pPr>
            <w:r w:rsidRPr="00A76D61">
              <w:rPr>
                <w:sz w:val="19"/>
                <w:szCs w:val="19"/>
                <w:lang w:val="en-US"/>
              </w:rPr>
              <w:t>Remove mud, seeds and earth from the</w:t>
            </w:r>
            <w:r>
              <w:rPr>
                <w:sz w:val="19"/>
                <w:szCs w:val="19"/>
                <w:lang w:val="en-US"/>
              </w:rPr>
              <w:t xml:space="preserve"> vehicle with a pressure washer if possible</w:t>
            </w: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1DD8" w:rsidRPr="000C073D" w:rsidTr="00835433">
        <w:tc>
          <w:tcPr>
            <w:tcW w:w="5495" w:type="dxa"/>
            <w:shd w:val="clear" w:color="auto" w:fill="auto"/>
          </w:tcPr>
          <w:p w:rsidR="00451DD8" w:rsidRDefault="00451DD8" w:rsidP="00774E1D">
            <w:pPr>
              <w:spacing w:after="120"/>
              <w:rPr>
                <w:sz w:val="19"/>
                <w:szCs w:val="19"/>
                <w:lang w:val="en-US"/>
              </w:rPr>
            </w:pPr>
            <w:r w:rsidRPr="00451DD8">
              <w:rPr>
                <w:sz w:val="19"/>
                <w:szCs w:val="19"/>
                <w:lang w:val="en-US"/>
              </w:rPr>
              <w:t>Use best practice cleaning</w:t>
            </w:r>
            <w:r>
              <w:rPr>
                <w:sz w:val="19"/>
                <w:szCs w:val="19"/>
                <w:lang w:val="en-US"/>
              </w:rPr>
              <w:t xml:space="preserve"> techniques</w:t>
            </w:r>
            <w:r w:rsidRPr="00451DD8">
              <w:rPr>
                <w:sz w:val="19"/>
                <w:szCs w:val="19"/>
                <w:lang w:val="en-US"/>
              </w:rPr>
              <w:t xml:space="preserve"> on high risk areas of underneath and parts of vehicles that have been in contact with weeds such as front bumpers, wheels, arches and suspension etc.</w:t>
            </w: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1DD8" w:rsidRPr="000C073D" w:rsidRDefault="00451DD8" w:rsidP="00774E1D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D3234" w:rsidRDefault="00930B01" w:rsidP="00774E1D">
      <w:pPr>
        <w:spacing w:after="120"/>
      </w:pPr>
    </w:p>
    <w:sectPr w:rsidR="001D3234" w:rsidSect="002D4D60">
      <w:headerReference w:type="default" r:id="rId12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01" w:rsidRDefault="00930B01" w:rsidP="00B449E7">
      <w:pPr>
        <w:spacing w:after="0" w:line="240" w:lineRule="auto"/>
      </w:pPr>
      <w:r>
        <w:separator/>
      </w:r>
    </w:p>
  </w:endnote>
  <w:endnote w:type="continuationSeparator" w:id="0">
    <w:p w:rsidR="00930B01" w:rsidRDefault="00930B01" w:rsidP="00B4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01" w:rsidRDefault="00930B01" w:rsidP="00B449E7">
      <w:pPr>
        <w:spacing w:after="0" w:line="240" w:lineRule="auto"/>
      </w:pPr>
      <w:r>
        <w:separator/>
      </w:r>
    </w:p>
  </w:footnote>
  <w:footnote w:type="continuationSeparator" w:id="0">
    <w:p w:rsidR="00930B01" w:rsidRDefault="00930B01" w:rsidP="00B4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E7" w:rsidRDefault="00B44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850"/>
    <w:multiLevelType w:val="hybridMultilevel"/>
    <w:tmpl w:val="0EC2A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6C07"/>
    <w:multiLevelType w:val="hybridMultilevel"/>
    <w:tmpl w:val="A0A68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947A0"/>
    <w:multiLevelType w:val="hybridMultilevel"/>
    <w:tmpl w:val="67442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74BED"/>
    <w:multiLevelType w:val="hybridMultilevel"/>
    <w:tmpl w:val="31421A90"/>
    <w:lvl w:ilvl="0" w:tplc="0C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1"/>
    <w:rsid w:val="00004197"/>
    <w:rsid w:val="00011C09"/>
    <w:rsid w:val="000B0522"/>
    <w:rsid w:val="000C073D"/>
    <w:rsid w:val="000C5164"/>
    <w:rsid w:val="0011251F"/>
    <w:rsid w:val="001844ED"/>
    <w:rsid w:val="001A120C"/>
    <w:rsid w:val="00236C8E"/>
    <w:rsid w:val="002872F6"/>
    <w:rsid w:val="002A4C4F"/>
    <w:rsid w:val="002D4D60"/>
    <w:rsid w:val="002F1249"/>
    <w:rsid w:val="0036178E"/>
    <w:rsid w:val="003641FC"/>
    <w:rsid w:val="00451DD8"/>
    <w:rsid w:val="0047323D"/>
    <w:rsid w:val="00516F64"/>
    <w:rsid w:val="005511DE"/>
    <w:rsid w:val="006D5E7C"/>
    <w:rsid w:val="006E0486"/>
    <w:rsid w:val="00710B5B"/>
    <w:rsid w:val="00733217"/>
    <w:rsid w:val="00751D6B"/>
    <w:rsid w:val="00774E1D"/>
    <w:rsid w:val="007F3DB2"/>
    <w:rsid w:val="008609E4"/>
    <w:rsid w:val="00920B87"/>
    <w:rsid w:val="00930B01"/>
    <w:rsid w:val="0094327E"/>
    <w:rsid w:val="00A76D61"/>
    <w:rsid w:val="00B34D5F"/>
    <w:rsid w:val="00B4116D"/>
    <w:rsid w:val="00B449E7"/>
    <w:rsid w:val="00BB15B1"/>
    <w:rsid w:val="00C24D2F"/>
    <w:rsid w:val="00C6309E"/>
    <w:rsid w:val="00C75F36"/>
    <w:rsid w:val="00CA567B"/>
    <w:rsid w:val="00CE7AF4"/>
    <w:rsid w:val="00D52204"/>
    <w:rsid w:val="00D7012B"/>
    <w:rsid w:val="00EB11F6"/>
    <w:rsid w:val="00F2032E"/>
    <w:rsid w:val="00F43D17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B2"/>
    <w:rPr>
      <w:rFonts w:ascii="Tahoma" w:hAnsi="Tahoma" w:cs="Tahoma"/>
      <w:sz w:val="16"/>
      <w:szCs w:val="16"/>
    </w:rPr>
  </w:style>
  <w:style w:type="paragraph" w:customStyle="1" w:styleId="addressline">
    <w:name w:val="address line"/>
    <w:basedOn w:val="Normal"/>
    <w:qFormat/>
    <w:rsid w:val="007F3DB2"/>
    <w:pPr>
      <w:spacing w:after="120" w:line="240" w:lineRule="auto"/>
      <w:jc w:val="right"/>
    </w:pPr>
    <w:rPr>
      <w:rFonts w:ascii="Arial" w:eastAsia="MS PGothic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E7"/>
  </w:style>
  <w:style w:type="paragraph" w:styleId="Footer">
    <w:name w:val="footer"/>
    <w:basedOn w:val="Normal"/>
    <w:link w:val="FooterChar"/>
    <w:uiPriority w:val="99"/>
    <w:unhideWhenUsed/>
    <w:rsid w:val="00B4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E7"/>
  </w:style>
  <w:style w:type="paragraph" w:styleId="ListParagraph">
    <w:name w:val="List Paragraph"/>
    <w:basedOn w:val="Normal"/>
    <w:uiPriority w:val="34"/>
    <w:qFormat/>
    <w:rsid w:val="0077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B2"/>
    <w:rPr>
      <w:rFonts w:ascii="Tahoma" w:hAnsi="Tahoma" w:cs="Tahoma"/>
      <w:sz w:val="16"/>
      <w:szCs w:val="16"/>
    </w:rPr>
  </w:style>
  <w:style w:type="paragraph" w:customStyle="1" w:styleId="addressline">
    <w:name w:val="address line"/>
    <w:basedOn w:val="Normal"/>
    <w:qFormat/>
    <w:rsid w:val="007F3DB2"/>
    <w:pPr>
      <w:spacing w:after="120" w:line="240" w:lineRule="auto"/>
      <w:jc w:val="right"/>
    </w:pPr>
    <w:rPr>
      <w:rFonts w:ascii="Arial" w:eastAsia="MS PGothic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E7"/>
  </w:style>
  <w:style w:type="paragraph" w:styleId="Footer">
    <w:name w:val="footer"/>
    <w:basedOn w:val="Normal"/>
    <w:link w:val="FooterChar"/>
    <w:uiPriority w:val="99"/>
    <w:unhideWhenUsed/>
    <w:rsid w:val="00B4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E7"/>
  </w:style>
  <w:style w:type="paragraph" w:styleId="ListParagraph">
    <w:name w:val="List Paragraph"/>
    <w:basedOn w:val="Normal"/>
    <w:uiPriority w:val="34"/>
    <w:qFormat/>
    <w:rsid w:val="0077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61C3-E7EC-4E01-B5CD-B9FDB90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3648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evanspn</dc:creator>
  <cp:lastModifiedBy>evanspn</cp:lastModifiedBy>
  <cp:revision>2</cp:revision>
  <cp:lastPrinted>2017-11-20T23:04:00Z</cp:lastPrinted>
  <dcterms:created xsi:type="dcterms:W3CDTF">2018-03-26T06:26:00Z</dcterms:created>
  <dcterms:modified xsi:type="dcterms:W3CDTF">2018-03-26T06:26:00Z</dcterms:modified>
</cp:coreProperties>
</file>