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82265" w14:textId="1ADBC667" w:rsidR="00CC5E86" w:rsidRDefault="004A2263" w:rsidP="00CC5E86">
      <w:r>
        <w:rPr>
          <w:noProof/>
        </w:rPr>
        <w:drawing>
          <wp:anchor distT="0" distB="0" distL="114300" distR="114300" simplePos="0" relativeHeight="251658240" behindDoc="0" locked="0" layoutInCell="1" allowOverlap="1" wp14:anchorId="7B5506CF" wp14:editId="09A8487A">
            <wp:simplePos x="0" y="0"/>
            <wp:positionH relativeFrom="column">
              <wp:posOffset>4638425</wp:posOffset>
            </wp:positionH>
            <wp:positionV relativeFrom="paragraph">
              <wp:posOffset>143</wp:posOffset>
            </wp:positionV>
            <wp:extent cx="1141200" cy="90000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1200" cy="900000"/>
                    </a:xfrm>
                    <a:prstGeom prst="rect">
                      <a:avLst/>
                    </a:prstGeom>
                    <a:noFill/>
                    <a:ln>
                      <a:noFill/>
                    </a:ln>
                  </pic:spPr>
                </pic:pic>
              </a:graphicData>
            </a:graphic>
          </wp:anchor>
        </w:drawing>
      </w:r>
    </w:p>
    <w:p w14:paraId="3261BAC6" w14:textId="5A1DABF9" w:rsidR="00A72377" w:rsidRPr="00AE7403" w:rsidRDefault="00AE7403" w:rsidP="00A72377">
      <w:pPr>
        <w:pStyle w:val="xmsonormal"/>
        <w:rPr>
          <w:b/>
          <w:bCs/>
          <w:sz w:val="32"/>
          <w:szCs w:val="32"/>
        </w:rPr>
      </w:pPr>
      <w:r>
        <w:rPr>
          <w:b/>
          <w:bCs/>
          <w:sz w:val="40"/>
          <w:szCs w:val="40"/>
        </w:rPr>
        <w:t xml:space="preserve">Hunter LLS </w:t>
      </w:r>
      <w:r w:rsidRPr="00AE7403">
        <w:rPr>
          <w:b/>
          <w:bCs/>
          <w:sz w:val="40"/>
          <w:szCs w:val="40"/>
        </w:rPr>
        <w:t xml:space="preserve">Pig Newsletter </w:t>
      </w:r>
      <w:r w:rsidR="002D4D71">
        <w:rPr>
          <w:b/>
          <w:bCs/>
          <w:sz w:val="40"/>
          <w:szCs w:val="40"/>
        </w:rPr>
        <w:t>3</w:t>
      </w:r>
      <w:r w:rsidRPr="00AE7403">
        <w:rPr>
          <w:b/>
          <w:bCs/>
          <w:sz w:val="40"/>
          <w:szCs w:val="40"/>
        </w:rPr>
        <w:t xml:space="preserve">: </w:t>
      </w:r>
      <w:r w:rsidR="002D4D71">
        <w:rPr>
          <w:b/>
          <w:bCs/>
          <w:sz w:val="32"/>
          <w:szCs w:val="32"/>
        </w:rPr>
        <w:t>Swill Feeding</w:t>
      </w:r>
      <w:r w:rsidR="00FA731F">
        <w:rPr>
          <w:b/>
          <w:bCs/>
          <w:sz w:val="32"/>
          <w:szCs w:val="32"/>
        </w:rPr>
        <w:t xml:space="preserve"> </w:t>
      </w:r>
    </w:p>
    <w:p w14:paraId="67931C3B" w14:textId="66AD211A" w:rsidR="00AE7403" w:rsidRDefault="00AE7403" w:rsidP="00A72377">
      <w:pPr>
        <w:pStyle w:val="xmsonormal"/>
      </w:pPr>
    </w:p>
    <w:p w14:paraId="36F03E2F" w14:textId="2EAFF5CE" w:rsidR="00FA731F" w:rsidRDefault="002D4D71" w:rsidP="00FA731F">
      <w:pPr>
        <w:pStyle w:val="xmsonormal"/>
      </w:pPr>
      <w:r>
        <w:t>June</w:t>
      </w:r>
      <w:r w:rsidR="00E53D4C">
        <w:t xml:space="preserve"> 2020</w:t>
      </w:r>
    </w:p>
    <w:p w14:paraId="2F759FC0" w14:textId="77777777" w:rsidR="00FA731F" w:rsidRPr="00FA731F" w:rsidRDefault="00FA731F" w:rsidP="00FA731F">
      <w:pPr>
        <w:pStyle w:val="xmsonormal"/>
      </w:pPr>
    </w:p>
    <w:p w14:paraId="398E734E" w14:textId="5CF2C34F" w:rsidR="00FA731F" w:rsidRPr="008D0DD4" w:rsidRDefault="00FA731F" w:rsidP="00FA731F">
      <w:pPr>
        <w:rPr>
          <w:szCs w:val="20"/>
        </w:rPr>
      </w:pPr>
      <w:r w:rsidRPr="009A459E">
        <w:rPr>
          <w:szCs w:val="20"/>
        </w:rPr>
        <w:t xml:space="preserve">Swill is the traditional name given to food waste fed to pigs. Swill feeding is illegal </w:t>
      </w:r>
      <w:r>
        <w:rPr>
          <w:szCs w:val="20"/>
        </w:rPr>
        <w:t>as it has been the cause of Foot and Mouth D</w:t>
      </w:r>
      <w:r w:rsidRPr="009A459E">
        <w:rPr>
          <w:szCs w:val="20"/>
        </w:rPr>
        <w:t>isease</w:t>
      </w:r>
      <w:r w:rsidR="006524F3">
        <w:rPr>
          <w:szCs w:val="20"/>
        </w:rPr>
        <w:t xml:space="preserve"> and African Swine Fever</w:t>
      </w:r>
      <w:r w:rsidRPr="009A459E">
        <w:rPr>
          <w:szCs w:val="20"/>
        </w:rPr>
        <w:t xml:space="preserve"> outbreaks overseas. Prohibiting swill feeding assists in keeping Australia free of many exotic diseases.</w:t>
      </w:r>
      <w:r w:rsidR="00B01AE8">
        <w:rPr>
          <w:szCs w:val="20"/>
        </w:rPr>
        <w:t xml:space="preserve"> Swill may contain serious exotic diseases that could devastate our livestock industries and </w:t>
      </w:r>
      <w:r w:rsidR="00E11166">
        <w:rPr>
          <w:szCs w:val="20"/>
        </w:rPr>
        <w:t>stop our meat products being exported.</w:t>
      </w:r>
      <w:r w:rsidRPr="009A459E">
        <w:rPr>
          <w:szCs w:val="20"/>
        </w:rPr>
        <w:t xml:space="preserve"> The recent outbreak of African Swine Fever in China illustrates the risks involved and </w:t>
      </w:r>
      <w:bookmarkStart w:id="0" w:name="_GoBack"/>
      <w:bookmarkEnd w:id="0"/>
      <w:r w:rsidRPr="009A459E">
        <w:rPr>
          <w:szCs w:val="20"/>
        </w:rPr>
        <w:t>potential economic impact if a disease such as this was to be introduced in Australia.</w:t>
      </w:r>
      <w:r w:rsidR="008D0DD4">
        <w:rPr>
          <w:szCs w:val="20"/>
        </w:rPr>
        <w:t xml:space="preserve"> Restricting the types of materials fed to pigs are mandatory measures, as outlined in section 24 of the </w:t>
      </w:r>
      <w:r w:rsidR="008D0DD4" w:rsidRPr="008D0DD4">
        <w:rPr>
          <w:i/>
          <w:iCs/>
          <w:szCs w:val="20"/>
        </w:rPr>
        <w:t>Biosecurity Act 2015.</w:t>
      </w:r>
      <w:r w:rsidR="008D0DD4">
        <w:rPr>
          <w:i/>
          <w:iCs/>
          <w:szCs w:val="20"/>
        </w:rPr>
        <w:t xml:space="preserve"> </w:t>
      </w:r>
      <w:r w:rsidR="008D0DD4">
        <w:rPr>
          <w:szCs w:val="20"/>
        </w:rPr>
        <w:t xml:space="preserve">These animal species must not have access to or be fed, any food waste from restaurants, cafes, kitchens, festivals or other food producing outlets that contain meat or meat products from mammals or has been in contact with meat from mammals as outlined in clause 37 and clause 38 of the Biosecurity Regulation 2017. Penalties for swill feeding are up to $220,000 for an individual and $440,000 for a corporation.  </w:t>
      </w:r>
    </w:p>
    <w:p w14:paraId="2CE6B0F9" w14:textId="77777777" w:rsidR="00F55FA4" w:rsidRDefault="00F55FA4" w:rsidP="00FA731F">
      <w:pPr>
        <w:rPr>
          <w:szCs w:val="20"/>
        </w:rPr>
      </w:pPr>
    </w:p>
    <w:p w14:paraId="28EA5632" w14:textId="3F5B4EB1" w:rsidR="00FA731F" w:rsidRPr="009A459E" w:rsidRDefault="00FA731F" w:rsidP="00FA731F">
      <w:pPr>
        <w:rPr>
          <w:szCs w:val="20"/>
        </w:rPr>
      </w:pPr>
      <w:r w:rsidRPr="009A459E">
        <w:rPr>
          <w:szCs w:val="20"/>
        </w:rPr>
        <w:t>These foods are NOT to be fed to all pigs, including pet pigs</w:t>
      </w:r>
      <w:r w:rsidR="00B01AE8">
        <w:rPr>
          <w:szCs w:val="20"/>
        </w:rPr>
        <w:t>. It is ILLEGAL to feed these products to animals:</w:t>
      </w:r>
    </w:p>
    <w:p w14:paraId="40F9945B" w14:textId="3DDCAB48" w:rsidR="00FA731F" w:rsidRPr="009A459E" w:rsidRDefault="006524F3" w:rsidP="00FA731F">
      <w:pPr>
        <w:pStyle w:val="ListParagraph"/>
        <w:numPr>
          <w:ilvl w:val="0"/>
          <w:numId w:val="22"/>
        </w:numPr>
        <w:rPr>
          <w:sz w:val="20"/>
          <w:szCs w:val="20"/>
        </w:rPr>
      </w:pPr>
      <w:r>
        <w:rPr>
          <w:noProof/>
        </w:rPr>
        <w:drawing>
          <wp:anchor distT="0" distB="0" distL="114300" distR="114300" simplePos="0" relativeHeight="251659264" behindDoc="0" locked="0" layoutInCell="1" allowOverlap="1" wp14:anchorId="71F8CF43" wp14:editId="69A151EF">
            <wp:simplePos x="0" y="0"/>
            <wp:positionH relativeFrom="margin">
              <wp:align>right</wp:align>
            </wp:positionH>
            <wp:positionV relativeFrom="paragraph">
              <wp:posOffset>210820</wp:posOffset>
            </wp:positionV>
            <wp:extent cx="1046480" cy="676275"/>
            <wp:effectExtent l="0" t="0" r="127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648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31F" w:rsidRPr="009A459E">
        <w:rPr>
          <w:sz w:val="20"/>
          <w:szCs w:val="20"/>
        </w:rPr>
        <w:t>Any food containing mammal products, such as: pies, sausage rolls, bacon and cheese rolls, pizza, salami, deli meats, table scraps etc</w:t>
      </w:r>
    </w:p>
    <w:p w14:paraId="41BD38E1" w14:textId="18E892A9" w:rsidR="00FA731F" w:rsidRPr="009A459E" w:rsidRDefault="00FA731F" w:rsidP="00FA731F">
      <w:pPr>
        <w:pStyle w:val="ListParagraph"/>
        <w:numPr>
          <w:ilvl w:val="0"/>
          <w:numId w:val="22"/>
        </w:numPr>
        <w:rPr>
          <w:sz w:val="20"/>
          <w:szCs w:val="20"/>
        </w:rPr>
      </w:pPr>
      <w:r w:rsidRPr="009A459E">
        <w:rPr>
          <w:sz w:val="20"/>
          <w:szCs w:val="20"/>
        </w:rPr>
        <w:t xml:space="preserve">Any carcase or part of a carcase of a mammal, including raw or cooked meat, bone, offal, blood or hide. </w:t>
      </w:r>
    </w:p>
    <w:p w14:paraId="133BF711" w14:textId="2E539A54" w:rsidR="00FA731F" w:rsidRPr="009A459E" w:rsidRDefault="006524F3" w:rsidP="00FA731F">
      <w:pPr>
        <w:pStyle w:val="ListParagraph"/>
        <w:numPr>
          <w:ilvl w:val="0"/>
          <w:numId w:val="22"/>
        </w:numPr>
        <w:rPr>
          <w:sz w:val="20"/>
          <w:szCs w:val="20"/>
        </w:rPr>
      </w:pPr>
      <w:r>
        <w:rPr>
          <w:noProof/>
        </w:rPr>
        <w:drawing>
          <wp:anchor distT="0" distB="0" distL="114300" distR="114300" simplePos="0" relativeHeight="251660288" behindDoc="0" locked="0" layoutInCell="1" allowOverlap="1" wp14:anchorId="4C5D3881" wp14:editId="40FC2FEC">
            <wp:simplePos x="0" y="0"/>
            <wp:positionH relativeFrom="column">
              <wp:posOffset>3745230</wp:posOffset>
            </wp:positionH>
            <wp:positionV relativeFrom="paragraph">
              <wp:posOffset>304800</wp:posOffset>
            </wp:positionV>
            <wp:extent cx="1849755" cy="7188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9755"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31F" w:rsidRPr="009A459E">
        <w:rPr>
          <w:sz w:val="20"/>
          <w:szCs w:val="20"/>
        </w:rPr>
        <w:t>Household, commercial or industrial waste, including restaurant food and discarded cooking oils</w:t>
      </w:r>
    </w:p>
    <w:p w14:paraId="7E820D28" w14:textId="2AEF0305" w:rsidR="00FA731F" w:rsidRPr="009A459E" w:rsidRDefault="00FA731F" w:rsidP="00FA731F">
      <w:pPr>
        <w:pStyle w:val="ListParagraph"/>
        <w:numPr>
          <w:ilvl w:val="0"/>
          <w:numId w:val="22"/>
        </w:numPr>
        <w:rPr>
          <w:sz w:val="20"/>
          <w:szCs w:val="20"/>
        </w:rPr>
      </w:pPr>
      <w:r w:rsidRPr="009A459E">
        <w:rPr>
          <w:sz w:val="20"/>
          <w:szCs w:val="20"/>
        </w:rPr>
        <w:t>Anything that has been in contact with prohibited pig feed via collection, storage or transport in contaminated containers (such as meat trays and take-away food containers)</w:t>
      </w:r>
      <w:r w:rsidR="006524F3" w:rsidRPr="006524F3">
        <w:t xml:space="preserve"> </w:t>
      </w:r>
    </w:p>
    <w:p w14:paraId="4B5398AF" w14:textId="77777777" w:rsidR="00F55FA4" w:rsidRDefault="00F55FA4" w:rsidP="00FA731F">
      <w:pPr>
        <w:rPr>
          <w:szCs w:val="20"/>
        </w:rPr>
      </w:pPr>
    </w:p>
    <w:p w14:paraId="629A7541" w14:textId="6EB4C4D2" w:rsidR="00452F39" w:rsidRPr="009A459E" w:rsidRDefault="00EE7785" w:rsidP="00FA731F">
      <w:pPr>
        <w:rPr>
          <w:szCs w:val="20"/>
        </w:rPr>
      </w:pPr>
      <w:r>
        <w:rPr>
          <w:noProof/>
        </w:rPr>
        <w:drawing>
          <wp:anchor distT="0" distB="0" distL="114300" distR="114300" simplePos="0" relativeHeight="251661312" behindDoc="0" locked="0" layoutInCell="1" allowOverlap="1" wp14:anchorId="61D7F9B5" wp14:editId="6D59011C">
            <wp:simplePos x="0" y="0"/>
            <wp:positionH relativeFrom="column">
              <wp:posOffset>3967480</wp:posOffset>
            </wp:positionH>
            <wp:positionV relativeFrom="paragraph">
              <wp:posOffset>282575</wp:posOffset>
            </wp:positionV>
            <wp:extent cx="1377950" cy="11093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795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31F" w:rsidRPr="009A459E">
        <w:rPr>
          <w:szCs w:val="20"/>
        </w:rPr>
        <w:t xml:space="preserve">The following CAN be fed to pigs, </w:t>
      </w:r>
      <w:proofErr w:type="gramStart"/>
      <w:r w:rsidR="00FA731F" w:rsidRPr="009A459E">
        <w:rPr>
          <w:szCs w:val="20"/>
        </w:rPr>
        <w:t>as long as</w:t>
      </w:r>
      <w:proofErr w:type="gramEnd"/>
      <w:r w:rsidR="00FA731F" w:rsidRPr="009A459E">
        <w:rPr>
          <w:szCs w:val="20"/>
        </w:rPr>
        <w:t xml:space="preserve"> they have not been in contact with meat products or stored in contaminated containers:</w:t>
      </w:r>
    </w:p>
    <w:p w14:paraId="4B78D010" w14:textId="644CBB27" w:rsidR="00FA731F" w:rsidRPr="009A459E" w:rsidRDefault="00452F39" w:rsidP="00FA731F">
      <w:pPr>
        <w:pStyle w:val="ListParagraph"/>
        <w:numPr>
          <w:ilvl w:val="0"/>
          <w:numId w:val="23"/>
        </w:numPr>
        <w:rPr>
          <w:sz w:val="20"/>
          <w:szCs w:val="20"/>
        </w:rPr>
      </w:pPr>
      <w:r>
        <w:rPr>
          <w:noProof/>
        </w:rPr>
        <w:t>Commercial Pig Feed</w:t>
      </w:r>
    </w:p>
    <w:p w14:paraId="74D2DAD0" w14:textId="27F0C3ED" w:rsidR="00FA731F" w:rsidRPr="009A459E" w:rsidRDefault="00452F39" w:rsidP="00FA731F">
      <w:pPr>
        <w:pStyle w:val="ListParagraph"/>
        <w:numPr>
          <w:ilvl w:val="0"/>
          <w:numId w:val="23"/>
        </w:numPr>
        <w:rPr>
          <w:sz w:val="20"/>
          <w:szCs w:val="20"/>
        </w:rPr>
      </w:pPr>
      <w:r>
        <w:rPr>
          <w:sz w:val="20"/>
          <w:szCs w:val="20"/>
        </w:rPr>
        <w:t>Fruit, vegetables and cereals</w:t>
      </w:r>
    </w:p>
    <w:p w14:paraId="58215812" w14:textId="2C33732B" w:rsidR="00FA731F" w:rsidRPr="009A459E" w:rsidRDefault="00452F39" w:rsidP="00FA731F">
      <w:pPr>
        <w:pStyle w:val="ListParagraph"/>
        <w:numPr>
          <w:ilvl w:val="0"/>
          <w:numId w:val="23"/>
        </w:numPr>
        <w:rPr>
          <w:sz w:val="20"/>
          <w:szCs w:val="20"/>
        </w:rPr>
      </w:pPr>
      <w:r>
        <w:rPr>
          <w:sz w:val="20"/>
          <w:szCs w:val="20"/>
        </w:rPr>
        <w:t>Milk, milk products and milk by-products</w:t>
      </w:r>
    </w:p>
    <w:p w14:paraId="123C83C8" w14:textId="2C07C3E4" w:rsidR="00FA731F" w:rsidRPr="009A459E" w:rsidRDefault="00452F39" w:rsidP="00FA731F">
      <w:pPr>
        <w:pStyle w:val="ListParagraph"/>
        <w:numPr>
          <w:ilvl w:val="0"/>
          <w:numId w:val="23"/>
        </w:numPr>
        <w:rPr>
          <w:sz w:val="20"/>
          <w:szCs w:val="20"/>
        </w:rPr>
      </w:pPr>
      <w:r>
        <w:rPr>
          <w:sz w:val="20"/>
          <w:szCs w:val="20"/>
        </w:rPr>
        <w:t>Eggs</w:t>
      </w:r>
    </w:p>
    <w:p w14:paraId="415277CF" w14:textId="77777777" w:rsidR="00F55FA4" w:rsidRDefault="00F55FA4" w:rsidP="00FA731F">
      <w:pPr>
        <w:rPr>
          <w:b/>
          <w:szCs w:val="20"/>
        </w:rPr>
      </w:pPr>
    </w:p>
    <w:p w14:paraId="72B577AA" w14:textId="77777777" w:rsidR="00F55FA4" w:rsidRDefault="00F55FA4" w:rsidP="00FA731F">
      <w:pPr>
        <w:rPr>
          <w:b/>
          <w:szCs w:val="20"/>
        </w:rPr>
      </w:pPr>
    </w:p>
    <w:p w14:paraId="7C8EC01E" w14:textId="77777777" w:rsidR="00F55FA4" w:rsidRDefault="00F55FA4" w:rsidP="00FA731F">
      <w:pPr>
        <w:rPr>
          <w:b/>
          <w:szCs w:val="20"/>
        </w:rPr>
      </w:pPr>
    </w:p>
    <w:p w14:paraId="4FD72105" w14:textId="77777777" w:rsidR="00F55FA4" w:rsidRDefault="00F55FA4" w:rsidP="00FA731F">
      <w:pPr>
        <w:rPr>
          <w:b/>
          <w:szCs w:val="20"/>
        </w:rPr>
      </w:pPr>
    </w:p>
    <w:p w14:paraId="36984FF2" w14:textId="61E60192" w:rsidR="00FA731F" w:rsidRPr="004A424E" w:rsidRDefault="00FA731F" w:rsidP="00FA731F">
      <w:pPr>
        <w:rPr>
          <w:b/>
          <w:szCs w:val="20"/>
        </w:rPr>
      </w:pPr>
      <w:r w:rsidRPr="004A424E">
        <w:rPr>
          <w:b/>
          <w:szCs w:val="20"/>
        </w:rPr>
        <w:lastRenderedPageBreak/>
        <w:t>African Swine Fever – China</w:t>
      </w:r>
    </w:p>
    <w:p w14:paraId="0C3FCAEA" w14:textId="35B1C17B" w:rsidR="00FA731F" w:rsidRPr="004A424E" w:rsidRDefault="00FA731F" w:rsidP="00FA731F">
      <w:pPr>
        <w:rPr>
          <w:szCs w:val="20"/>
        </w:rPr>
      </w:pPr>
      <w:r w:rsidRPr="004A424E">
        <w:rPr>
          <w:szCs w:val="20"/>
        </w:rPr>
        <w:t xml:space="preserve">African Swine Fever (ASF) is a highly infectious viral disease of pigs that is exotic to Australia. It is transmitted </w:t>
      </w:r>
      <w:r>
        <w:rPr>
          <w:szCs w:val="20"/>
        </w:rPr>
        <w:t xml:space="preserve">primarily by direct contact between pigs or </w:t>
      </w:r>
      <w:r w:rsidRPr="004A424E">
        <w:rPr>
          <w:szCs w:val="20"/>
        </w:rPr>
        <w:t>ingestion of contaminated mea</w:t>
      </w:r>
      <w:r>
        <w:rPr>
          <w:szCs w:val="20"/>
        </w:rPr>
        <w:t>t (swill feeding). T</w:t>
      </w:r>
      <w:r w:rsidRPr="004A424E">
        <w:rPr>
          <w:szCs w:val="20"/>
        </w:rPr>
        <w:t>icks</w:t>
      </w:r>
      <w:r>
        <w:rPr>
          <w:szCs w:val="20"/>
        </w:rPr>
        <w:t xml:space="preserve"> can also spread the disease between pigs</w:t>
      </w:r>
      <w:r w:rsidRPr="004A424E">
        <w:rPr>
          <w:szCs w:val="20"/>
        </w:rPr>
        <w:t xml:space="preserve">. No vaccine is available. There </w:t>
      </w:r>
      <w:r w:rsidR="00FD0127">
        <w:rPr>
          <w:szCs w:val="20"/>
        </w:rPr>
        <w:t>wa</w:t>
      </w:r>
      <w:r w:rsidRPr="004A424E">
        <w:rPr>
          <w:szCs w:val="20"/>
        </w:rPr>
        <w:t>s a</w:t>
      </w:r>
      <w:r w:rsidR="00FD0127">
        <w:rPr>
          <w:szCs w:val="20"/>
        </w:rPr>
        <w:t>n</w:t>
      </w:r>
      <w:r w:rsidRPr="004A424E">
        <w:rPr>
          <w:szCs w:val="20"/>
        </w:rPr>
        <w:t xml:space="preserve"> outbreak of ASF in China, detected on 1</w:t>
      </w:r>
      <w:r w:rsidRPr="004A424E">
        <w:rPr>
          <w:szCs w:val="20"/>
          <w:vertAlign w:val="superscript"/>
        </w:rPr>
        <w:t>st</w:t>
      </w:r>
      <w:r w:rsidRPr="004A424E">
        <w:rPr>
          <w:szCs w:val="20"/>
        </w:rPr>
        <w:t xml:space="preserve"> August 2018. This is the first report of ASF in Asia, outside of Russia. It has been suggested that swill feeding may have been the mechanism of introduction, as the sick and dead pigs were fed catering and kitchen waste. Infected pigs had clinical signs of fever, vomiting and constipation and died within 2-5 days of showing clinical signs. </w:t>
      </w:r>
    </w:p>
    <w:p w14:paraId="091D71A2" w14:textId="77777777" w:rsidR="00F55FA4" w:rsidRDefault="00F55FA4" w:rsidP="00FA731F">
      <w:pPr>
        <w:rPr>
          <w:szCs w:val="20"/>
        </w:rPr>
      </w:pPr>
    </w:p>
    <w:p w14:paraId="30621C39" w14:textId="61154C50" w:rsidR="00FD0127" w:rsidRDefault="00FD0127" w:rsidP="00FA731F">
      <w:pPr>
        <w:rPr>
          <w:szCs w:val="20"/>
        </w:rPr>
      </w:pPr>
      <w:r>
        <w:rPr>
          <w:szCs w:val="20"/>
        </w:rPr>
        <w:t xml:space="preserve">ASF remains exotic to Australia. There are ongoing cases of ASF in China, Indonesia, Korea, Laos, Papua New Guinea, Philippines, Timor-Leste and Vietnam. </w:t>
      </w:r>
      <w:r w:rsidR="003C7279">
        <w:rPr>
          <w:szCs w:val="20"/>
        </w:rPr>
        <w:t>There are also cases in Europe (including Greece, Hungary and Russia) and Africa (including Namibia and South Africa). We all need to do our part to keep ASF out of Australia. Do not feed swill to pigs</w:t>
      </w:r>
      <w:r w:rsidR="00B01AE8">
        <w:rPr>
          <w:szCs w:val="20"/>
        </w:rPr>
        <w:t>!</w:t>
      </w:r>
      <w:r w:rsidR="003C7279">
        <w:rPr>
          <w:szCs w:val="20"/>
        </w:rPr>
        <w:t xml:space="preserve">  </w:t>
      </w:r>
    </w:p>
    <w:p w14:paraId="15C4E033" w14:textId="3CD9B3BC" w:rsidR="00F55FA4" w:rsidRDefault="00F55FA4" w:rsidP="00FA731F">
      <w:pPr>
        <w:rPr>
          <w:szCs w:val="20"/>
        </w:rPr>
      </w:pPr>
    </w:p>
    <w:p w14:paraId="06D0F769" w14:textId="77777777" w:rsidR="00F55FA4" w:rsidRDefault="00F55FA4" w:rsidP="00FA731F">
      <w:pPr>
        <w:rPr>
          <w:szCs w:val="20"/>
        </w:rPr>
      </w:pPr>
    </w:p>
    <w:p w14:paraId="1BE1F3B8" w14:textId="11B30724" w:rsidR="006524F3" w:rsidRPr="004A424E" w:rsidRDefault="006524F3" w:rsidP="00FA731F">
      <w:pPr>
        <w:rPr>
          <w:szCs w:val="20"/>
        </w:rPr>
      </w:pPr>
      <w:r>
        <w:rPr>
          <w:noProof/>
        </w:rPr>
        <w:drawing>
          <wp:inline distT="0" distB="0" distL="0" distR="0" wp14:anchorId="01FEF487" wp14:editId="5C8E9DA2">
            <wp:extent cx="5400040" cy="40360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36060"/>
                    </a:xfrm>
                    <a:prstGeom prst="rect">
                      <a:avLst/>
                    </a:prstGeom>
                    <a:noFill/>
                    <a:ln>
                      <a:noFill/>
                    </a:ln>
                  </pic:spPr>
                </pic:pic>
              </a:graphicData>
            </a:graphic>
          </wp:inline>
        </w:drawing>
      </w:r>
    </w:p>
    <w:p w14:paraId="1703C011" w14:textId="05EBFA7C" w:rsidR="00F55FA4" w:rsidRDefault="00F55FA4" w:rsidP="004A2263"/>
    <w:p w14:paraId="5B112784" w14:textId="77777777" w:rsidR="00055F9D" w:rsidRDefault="00055F9D" w:rsidP="004A2263"/>
    <w:p w14:paraId="4E759BFB" w14:textId="1F3CC70A" w:rsidR="00154DE3" w:rsidRDefault="00154DE3" w:rsidP="00154DE3">
      <w:pPr>
        <w:pStyle w:val="Default"/>
        <w:rPr>
          <w:sz w:val="16"/>
          <w:szCs w:val="16"/>
        </w:rPr>
      </w:pPr>
      <w:r>
        <w:rPr>
          <w:sz w:val="16"/>
          <w:szCs w:val="16"/>
        </w:rPr>
        <w:t xml:space="preserve">© State of New South Wales through Local Land Services 2019. The information contained in this publication is based on knowledge and understanding at the time of writing </w:t>
      </w:r>
      <w:r w:rsidR="00FA731F">
        <w:rPr>
          <w:sz w:val="16"/>
          <w:szCs w:val="16"/>
        </w:rPr>
        <w:t>June</w:t>
      </w:r>
      <w:r>
        <w:rPr>
          <w:sz w:val="16"/>
          <w:szCs w:val="16"/>
        </w:rPr>
        <w:t xml:space="preserve"> 2020. However, because of advances in knowledge, users are reminded of the need to ensure that the information upon which they rely is up to date and to check the currency of the information with the appropriate officer of Local Land Services or the user’s independent adviser. For updates go to www.lls.nsw.gov.au </w:t>
      </w:r>
    </w:p>
    <w:p w14:paraId="2432DDD9" w14:textId="77777777" w:rsidR="00154DE3" w:rsidRPr="00BF77AE" w:rsidRDefault="00154DE3" w:rsidP="004A2263"/>
    <w:sectPr w:rsidR="00154DE3" w:rsidRPr="00BF77AE" w:rsidSect="00046EEC">
      <w:footerReference w:type="even" r:id="rId12"/>
      <w:footerReference w:type="default" r:id="rId13"/>
      <w:headerReference w:type="first" r:id="rId14"/>
      <w:footerReference w:type="first" r:id="rId15"/>
      <w:pgSz w:w="11906" w:h="16838"/>
      <w:pgMar w:top="1361" w:right="1701" w:bottom="1985" w:left="1701"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DC347" w14:textId="77777777" w:rsidR="00EC7BA0" w:rsidRDefault="00EC7BA0" w:rsidP="00920766">
      <w:pPr>
        <w:spacing w:after="0" w:line="240" w:lineRule="auto"/>
      </w:pPr>
      <w:r>
        <w:separator/>
      </w:r>
    </w:p>
  </w:endnote>
  <w:endnote w:type="continuationSeparator" w:id="0">
    <w:p w14:paraId="2C2A9838" w14:textId="77777777" w:rsidR="00EC7BA0" w:rsidRDefault="00EC7BA0" w:rsidP="00920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MTStd-Bold">
    <w:altName w:val="Arial MT Std"/>
    <w:panose1 w:val="00000000000000000000"/>
    <w:charset w:val="4D"/>
    <w:family w:val="auto"/>
    <w:notTrueType/>
    <w:pitch w:val="default"/>
    <w:sig w:usb0="00000003" w:usb1="00000000" w:usb2="00000000" w:usb3="00000000" w:csb0="00000001" w:csb1="00000000"/>
  </w:font>
  <w:font w:name="ArialMTStd">
    <w:altName w:val="Arial MT Std"/>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A4D1D" w14:textId="77777777" w:rsidR="00920766" w:rsidRDefault="00920766" w:rsidP="009207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5D242E" w14:textId="77777777" w:rsidR="00920766" w:rsidRDefault="00920766" w:rsidP="009207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9C5C0" w14:textId="77777777" w:rsidR="00920766" w:rsidRPr="00920766" w:rsidRDefault="00920766" w:rsidP="00920766">
    <w:pPr>
      <w:pStyle w:val="Footer"/>
      <w:framePr w:wrap="around" w:vAnchor="text" w:hAnchor="margin" w:xAlign="right" w:y="1"/>
      <w:rPr>
        <w:rStyle w:val="PageNumber"/>
      </w:rPr>
    </w:pPr>
    <w:r w:rsidRPr="00920766">
      <w:rPr>
        <w:rStyle w:val="PageNumber"/>
      </w:rPr>
      <w:fldChar w:fldCharType="begin"/>
    </w:r>
    <w:r w:rsidRPr="00920766">
      <w:rPr>
        <w:rStyle w:val="PageNumber"/>
      </w:rPr>
      <w:instrText xml:space="preserve">PAGE  </w:instrText>
    </w:r>
    <w:r w:rsidRPr="00920766">
      <w:rPr>
        <w:rStyle w:val="PageNumber"/>
      </w:rPr>
      <w:fldChar w:fldCharType="separate"/>
    </w:r>
    <w:r w:rsidR="00DC2A8A">
      <w:rPr>
        <w:rStyle w:val="PageNumber"/>
        <w:noProof/>
      </w:rPr>
      <w:t>3</w:t>
    </w:r>
    <w:r w:rsidRPr="00920766">
      <w:rPr>
        <w:rStyle w:val="PageNumber"/>
      </w:rPr>
      <w:fldChar w:fldCharType="end"/>
    </w:r>
  </w:p>
  <w:p w14:paraId="7E6D575C" w14:textId="77777777" w:rsidR="00226BD3" w:rsidRPr="00055F9D" w:rsidRDefault="00226BD3" w:rsidP="00226BD3">
    <w:pPr>
      <w:pStyle w:val="Footer-firstpage"/>
      <w:ind w:left="1560"/>
      <w:rPr>
        <w:b/>
        <w:bCs/>
        <w:color w:val="002060"/>
        <w:sz w:val="20"/>
      </w:rPr>
    </w:pPr>
    <w:r w:rsidRPr="00055F9D">
      <w:rPr>
        <w:b/>
        <w:bCs/>
        <w:color w:val="002060"/>
        <w:sz w:val="20"/>
      </w:rPr>
      <w:t>Local Land Services</w:t>
    </w:r>
  </w:p>
  <w:p w14:paraId="43BD4EAC" w14:textId="77777777" w:rsidR="00226BD3" w:rsidRDefault="00226BD3" w:rsidP="00226BD3">
    <w:pPr>
      <w:pStyle w:val="Footer-firstpage"/>
      <w:ind w:left="1560"/>
    </w:pPr>
    <w:r w:rsidRPr="00033B5A">
      <w:t>|www.lls.nsw.gov.au</w:t>
    </w:r>
  </w:p>
  <w:p w14:paraId="08640103" w14:textId="6655A379" w:rsidR="00920766" w:rsidRPr="00920766" w:rsidRDefault="00920766" w:rsidP="00920766">
    <w:pPr>
      <w:pStyle w:val="Footer"/>
      <w:ind w:right="360"/>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C4367" w14:textId="69A73762" w:rsidR="00033B5A" w:rsidRPr="00055F9D" w:rsidRDefault="00055F9D" w:rsidP="00A91DAF">
    <w:pPr>
      <w:pStyle w:val="Footer-firstpage"/>
      <w:ind w:left="1560"/>
      <w:rPr>
        <w:b/>
        <w:bCs/>
        <w:color w:val="002060"/>
        <w:sz w:val="20"/>
      </w:rPr>
    </w:pPr>
    <w:r w:rsidRPr="00055F9D">
      <w:rPr>
        <w:b/>
        <w:bCs/>
        <w:color w:val="002060"/>
        <w:sz w:val="20"/>
      </w:rPr>
      <w:t>Local Land Services</w:t>
    </w:r>
  </w:p>
  <w:p w14:paraId="4D06835C" w14:textId="3E29D211" w:rsidR="00033B5A" w:rsidRDefault="00033B5A" w:rsidP="00A91DAF">
    <w:pPr>
      <w:pStyle w:val="Footer-firstpage"/>
      <w:ind w:left="1560"/>
    </w:pPr>
    <w:r w:rsidRPr="00033B5A">
      <w:t>|www.lls.nsw.gov.au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53393" w14:textId="77777777" w:rsidR="00EC7BA0" w:rsidRDefault="00EC7BA0" w:rsidP="00920766">
      <w:pPr>
        <w:spacing w:after="0" w:line="240" w:lineRule="auto"/>
      </w:pPr>
      <w:r>
        <w:separator/>
      </w:r>
    </w:p>
  </w:footnote>
  <w:footnote w:type="continuationSeparator" w:id="0">
    <w:p w14:paraId="7D5788CF" w14:textId="77777777" w:rsidR="00EC7BA0" w:rsidRDefault="00EC7BA0" w:rsidP="00920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85DD" w14:textId="1ABB5D54" w:rsidR="00B94D03" w:rsidRDefault="00956994">
    <w:pPr>
      <w:pStyle w:val="Header"/>
    </w:pPr>
    <w:r>
      <w:rPr>
        <w:noProof/>
        <w:lang w:val="en-AU" w:eastAsia="en-AU"/>
      </w:rPr>
      <w:drawing>
        <wp:inline distT="0" distB="0" distL="0" distR="0" wp14:anchorId="0C4420B8" wp14:editId="2CA7F54F">
          <wp:extent cx="2038350" cy="676275"/>
          <wp:effectExtent l="0" t="0" r="0" b="0"/>
          <wp:docPr id="1" name="Picture 1" descr="LLS Hunter logo rgb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S Hunter logo rgb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676275"/>
                  </a:xfrm>
                  <a:prstGeom prst="rect">
                    <a:avLst/>
                  </a:prstGeom>
                  <a:noFill/>
                  <a:ln>
                    <a:noFill/>
                  </a:ln>
                </pic:spPr>
              </pic:pic>
            </a:graphicData>
          </a:graphic>
        </wp:inline>
      </w:drawing>
    </w:r>
    <w:r w:rsidR="00AE740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360E504"/>
    <w:lvl w:ilvl="0">
      <w:start w:val="1"/>
      <w:numFmt w:val="bullet"/>
      <w:lvlText w:val=""/>
      <w:lvlJc w:val="left"/>
      <w:pPr>
        <w:tabs>
          <w:tab w:val="num" w:pos="3542"/>
        </w:tabs>
        <w:ind w:left="3542" w:hanging="360"/>
      </w:pPr>
      <w:rPr>
        <w:rFonts w:ascii="Symbol" w:hAnsi="Symbol" w:hint="default"/>
      </w:rPr>
    </w:lvl>
  </w:abstractNum>
  <w:abstractNum w:abstractNumId="1" w15:restartNumberingAfterBreak="0">
    <w:nsid w:val="FFFFFF81"/>
    <w:multiLevelType w:val="singleLevel"/>
    <w:tmpl w:val="2632C4B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E4633B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49E845E"/>
    <w:lvl w:ilvl="0">
      <w:start w:val="1"/>
      <w:numFmt w:val="bullet"/>
      <w:pStyle w:val="ListBullet2"/>
      <w:lvlText w:val="o"/>
      <w:lvlJc w:val="left"/>
      <w:pPr>
        <w:tabs>
          <w:tab w:val="num" w:pos="567"/>
        </w:tabs>
        <w:ind w:left="454" w:hanging="227"/>
      </w:pPr>
      <w:rPr>
        <w:rFonts w:ascii="Courier New" w:hAnsi="Courier New" w:hint="default"/>
      </w:rPr>
    </w:lvl>
  </w:abstractNum>
  <w:abstractNum w:abstractNumId="4" w15:restartNumberingAfterBreak="0">
    <w:nsid w:val="FFFFFF88"/>
    <w:multiLevelType w:val="singleLevel"/>
    <w:tmpl w:val="8042044C"/>
    <w:lvl w:ilvl="0">
      <w:start w:val="1"/>
      <w:numFmt w:val="decimal"/>
      <w:pStyle w:val="ListNumber"/>
      <w:lvlText w:val="%1."/>
      <w:lvlJc w:val="left"/>
      <w:pPr>
        <w:tabs>
          <w:tab w:val="num" w:pos="340"/>
        </w:tabs>
        <w:ind w:left="340" w:hanging="340"/>
      </w:pPr>
      <w:rPr>
        <w:rFonts w:hint="default"/>
      </w:rPr>
    </w:lvl>
  </w:abstractNum>
  <w:abstractNum w:abstractNumId="5" w15:restartNumberingAfterBreak="0">
    <w:nsid w:val="FFFFFF89"/>
    <w:multiLevelType w:val="singleLevel"/>
    <w:tmpl w:val="84DEC244"/>
    <w:lvl w:ilvl="0">
      <w:start w:val="1"/>
      <w:numFmt w:val="bullet"/>
      <w:pStyle w:val="ListBullet"/>
      <w:lvlText w:val=""/>
      <w:lvlJc w:val="left"/>
      <w:pPr>
        <w:tabs>
          <w:tab w:val="num" w:pos="340"/>
        </w:tabs>
        <w:ind w:left="340" w:hanging="340"/>
      </w:pPr>
      <w:rPr>
        <w:rFonts w:ascii="Symbol" w:hAnsi="Symbol" w:hint="default"/>
      </w:rPr>
    </w:lvl>
  </w:abstractNum>
  <w:abstractNum w:abstractNumId="6" w15:restartNumberingAfterBreak="0">
    <w:nsid w:val="04252B90"/>
    <w:multiLevelType w:val="hybridMultilevel"/>
    <w:tmpl w:val="CF7C4E1C"/>
    <w:lvl w:ilvl="0" w:tplc="0C090003">
      <w:start w:val="1"/>
      <w:numFmt w:val="bullet"/>
      <w:lvlText w:val="o"/>
      <w:lvlJc w:val="left"/>
      <w:pPr>
        <w:ind w:left="1490" w:hanging="360"/>
      </w:pPr>
      <w:rPr>
        <w:rFonts w:ascii="Courier New" w:hAnsi="Courier New" w:cs="Courier New"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7" w15:restartNumberingAfterBreak="0">
    <w:nsid w:val="0EAC0857"/>
    <w:multiLevelType w:val="multilevel"/>
    <w:tmpl w:val="248ED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2365AB2"/>
    <w:multiLevelType w:val="hybridMultilevel"/>
    <w:tmpl w:val="3338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874E3"/>
    <w:multiLevelType w:val="hybridMultilevel"/>
    <w:tmpl w:val="FA4E2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852FA9"/>
    <w:multiLevelType w:val="hybridMultilevel"/>
    <w:tmpl w:val="37B20E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5E5F18"/>
    <w:multiLevelType w:val="hybridMultilevel"/>
    <w:tmpl w:val="D2964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E45A5"/>
    <w:multiLevelType w:val="hybridMultilevel"/>
    <w:tmpl w:val="F976E58E"/>
    <w:lvl w:ilvl="0" w:tplc="0C090003">
      <w:start w:val="1"/>
      <w:numFmt w:val="bullet"/>
      <w:lvlText w:val="o"/>
      <w:lvlJc w:val="left"/>
      <w:pPr>
        <w:ind w:left="1490" w:hanging="360"/>
      </w:pPr>
      <w:rPr>
        <w:rFonts w:ascii="Courier New" w:hAnsi="Courier New" w:cs="Courier New"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13" w15:restartNumberingAfterBreak="0">
    <w:nsid w:val="28B02034"/>
    <w:multiLevelType w:val="hybridMultilevel"/>
    <w:tmpl w:val="2F448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007CBE"/>
    <w:multiLevelType w:val="hybridMultilevel"/>
    <w:tmpl w:val="9D8EE6E2"/>
    <w:lvl w:ilvl="0" w:tplc="0C090003">
      <w:start w:val="1"/>
      <w:numFmt w:val="bullet"/>
      <w:lvlText w:val="o"/>
      <w:lvlJc w:val="left"/>
      <w:pPr>
        <w:ind w:left="1490" w:hanging="360"/>
      </w:pPr>
      <w:rPr>
        <w:rFonts w:ascii="Courier New" w:hAnsi="Courier New" w:cs="Courier New"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15" w15:restartNumberingAfterBreak="0">
    <w:nsid w:val="38165310"/>
    <w:multiLevelType w:val="hybridMultilevel"/>
    <w:tmpl w:val="BD26E17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83B722A"/>
    <w:multiLevelType w:val="multilevel"/>
    <w:tmpl w:val="16343CEC"/>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B5F7A4D"/>
    <w:multiLevelType w:val="hybridMultilevel"/>
    <w:tmpl w:val="F7701F9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8" w15:restartNumberingAfterBreak="0">
    <w:nsid w:val="3E882452"/>
    <w:multiLevelType w:val="multilevel"/>
    <w:tmpl w:val="4E78DD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EDE0B1D"/>
    <w:multiLevelType w:val="multilevel"/>
    <w:tmpl w:val="F23EDC96"/>
    <w:lvl w:ilvl="0">
      <w:start w:val="2"/>
      <w:numFmt w:val="decimal"/>
      <w:lvlText w:val="%1."/>
      <w:lvlJc w:val="left"/>
      <w:pPr>
        <w:tabs>
          <w:tab w:val="num" w:pos="720"/>
        </w:tabs>
        <w:ind w:left="720" w:hanging="360"/>
      </w:pPr>
    </w:lvl>
    <w:lvl w:ilvl="1">
      <w:start w:val="5"/>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8E343A1"/>
    <w:multiLevelType w:val="hybridMultilevel"/>
    <w:tmpl w:val="6ABC07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FC829FF"/>
    <w:multiLevelType w:val="hybridMultilevel"/>
    <w:tmpl w:val="DF6241C8"/>
    <w:lvl w:ilvl="0" w:tplc="F4E6C5C6">
      <w:start w:val="1"/>
      <w:numFmt w:val="bullet"/>
      <w:pStyle w:val="ListBullet21"/>
      <w:lvlText w:val="○"/>
      <w:lvlJc w:val="left"/>
      <w:pPr>
        <w:ind w:left="700" w:hanging="360"/>
      </w:pPr>
      <w:rPr>
        <w:rFonts w:ascii="Courier New" w:hAnsi="Courier New" w:hint="default"/>
        <w:color w:val="auto"/>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2" w15:restartNumberingAfterBreak="0">
    <w:nsid w:val="796C788B"/>
    <w:multiLevelType w:val="hybridMultilevel"/>
    <w:tmpl w:val="8D488D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8"/>
  </w:num>
  <w:num w:numId="5">
    <w:abstractNumId w:val="1"/>
  </w:num>
  <w:num w:numId="6">
    <w:abstractNumId w:val="0"/>
  </w:num>
  <w:num w:numId="7">
    <w:abstractNumId w:val="4"/>
  </w:num>
  <w:num w:numId="8">
    <w:abstractNumId w:val="21"/>
  </w:num>
  <w:num w:numId="9">
    <w:abstractNumId w:val="11"/>
  </w:num>
  <w:num w:numId="10">
    <w:abstractNumId w:val="9"/>
  </w:num>
  <w:num w:numId="11">
    <w:abstractNumId w:val="17"/>
  </w:num>
  <w:num w:numId="12">
    <w:abstractNumId w:val="6"/>
  </w:num>
  <w:num w:numId="13">
    <w:abstractNumId w:val="12"/>
  </w:num>
  <w:num w:numId="14">
    <w:abstractNumId w:val="14"/>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2"/>
  </w:num>
  <w:num w:numId="21">
    <w:abstractNumId w:val="10"/>
  </w:num>
  <w:num w:numId="22">
    <w:abstractNumId w:val="1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F12"/>
    <w:rsid w:val="00033B5A"/>
    <w:rsid w:val="00033F3D"/>
    <w:rsid w:val="00046EEC"/>
    <w:rsid w:val="00055F9D"/>
    <w:rsid w:val="00062C0A"/>
    <w:rsid w:val="000655F5"/>
    <w:rsid w:val="000F13B3"/>
    <w:rsid w:val="00136E06"/>
    <w:rsid w:val="00154DE3"/>
    <w:rsid w:val="00154FD0"/>
    <w:rsid w:val="001568CE"/>
    <w:rsid w:val="001A21EF"/>
    <w:rsid w:val="001B400A"/>
    <w:rsid w:val="00210C60"/>
    <w:rsid w:val="00226BD3"/>
    <w:rsid w:val="00235501"/>
    <w:rsid w:val="0028787C"/>
    <w:rsid w:val="002D4D71"/>
    <w:rsid w:val="002F7F12"/>
    <w:rsid w:val="003027ED"/>
    <w:rsid w:val="00327A63"/>
    <w:rsid w:val="00337249"/>
    <w:rsid w:val="0033741B"/>
    <w:rsid w:val="003761C3"/>
    <w:rsid w:val="003922C3"/>
    <w:rsid w:val="003C7279"/>
    <w:rsid w:val="003F20CD"/>
    <w:rsid w:val="004121B8"/>
    <w:rsid w:val="00452F39"/>
    <w:rsid w:val="004A2263"/>
    <w:rsid w:val="004C3214"/>
    <w:rsid w:val="00575821"/>
    <w:rsid w:val="0058420F"/>
    <w:rsid w:val="005A61F7"/>
    <w:rsid w:val="005C1AFD"/>
    <w:rsid w:val="005C25EE"/>
    <w:rsid w:val="005F7239"/>
    <w:rsid w:val="00633280"/>
    <w:rsid w:val="006524F3"/>
    <w:rsid w:val="00652C6D"/>
    <w:rsid w:val="006B4D5F"/>
    <w:rsid w:val="006C595D"/>
    <w:rsid w:val="006D7C6E"/>
    <w:rsid w:val="0071130E"/>
    <w:rsid w:val="00716671"/>
    <w:rsid w:val="007252C0"/>
    <w:rsid w:val="00726C44"/>
    <w:rsid w:val="00797E2B"/>
    <w:rsid w:val="007A7E01"/>
    <w:rsid w:val="0080128B"/>
    <w:rsid w:val="00804DDE"/>
    <w:rsid w:val="00883B35"/>
    <w:rsid w:val="008D0DD4"/>
    <w:rsid w:val="008D2440"/>
    <w:rsid w:val="00920766"/>
    <w:rsid w:val="00933E93"/>
    <w:rsid w:val="00956994"/>
    <w:rsid w:val="00964837"/>
    <w:rsid w:val="00A23E63"/>
    <w:rsid w:val="00A2731F"/>
    <w:rsid w:val="00A446E4"/>
    <w:rsid w:val="00A50ED9"/>
    <w:rsid w:val="00A72377"/>
    <w:rsid w:val="00A91DAF"/>
    <w:rsid w:val="00A97B46"/>
    <w:rsid w:val="00AB2554"/>
    <w:rsid w:val="00AC5D91"/>
    <w:rsid w:val="00AD7B70"/>
    <w:rsid w:val="00AE7403"/>
    <w:rsid w:val="00AE7FF6"/>
    <w:rsid w:val="00AF4A6B"/>
    <w:rsid w:val="00B01AE8"/>
    <w:rsid w:val="00B514CB"/>
    <w:rsid w:val="00B6204F"/>
    <w:rsid w:val="00B94D03"/>
    <w:rsid w:val="00BC5145"/>
    <w:rsid w:val="00BE190F"/>
    <w:rsid w:val="00BF77AE"/>
    <w:rsid w:val="00C838C4"/>
    <w:rsid w:val="00CC5E86"/>
    <w:rsid w:val="00CF748F"/>
    <w:rsid w:val="00D01558"/>
    <w:rsid w:val="00D41D43"/>
    <w:rsid w:val="00D77425"/>
    <w:rsid w:val="00D961E6"/>
    <w:rsid w:val="00DB3B42"/>
    <w:rsid w:val="00DC2A8A"/>
    <w:rsid w:val="00E11166"/>
    <w:rsid w:val="00E53D4C"/>
    <w:rsid w:val="00EB523B"/>
    <w:rsid w:val="00EC7BA0"/>
    <w:rsid w:val="00ED0D5C"/>
    <w:rsid w:val="00ED5B99"/>
    <w:rsid w:val="00EE7785"/>
    <w:rsid w:val="00F55FA4"/>
    <w:rsid w:val="00F56020"/>
    <w:rsid w:val="00F950FA"/>
    <w:rsid w:val="00FA731F"/>
    <w:rsid w:val="00FD01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E3A763"/>
  <w15:docId w15:val="{DEF952A3-1938-4F65-936A-15D40563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PGothic"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4"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54FD0"/>
    <w:pPr>
      <w:spacing w:after="120" w:line="288" w:lineRule="auto"/>
    </w:pPr>
    <w:rPr>
      <w:szCs w:val="24"/>
      <w:lang w:val="en-US" w:eastAsia="en-US"/>
    </w:rPr>
  </w:style>
  <w:style w:type="paragraph" w:styleId="Heading1">
    <w:name w:val="heading 1"/>
    <w:basedOn w:val="Normal"/>
    <w:next w:val="Normal"/>
    <w:link w:val="Heading1Char"/>
    <w:uiPriority w:val="2"/>
    <w:qFormat/>
    <w:rsid w:val="000655F5"/>
    <w:pPr>
      <w:keepNext/>
      <w:keepLines/>
      <w:spacing w:before="400" w:after="80"/>
      <w:outlineLvl w:val="0"/>
    </w:pPr>
    <w:rPr>
      <w:b/>
      <w:bCs/>
      <w:color w:val="002664"/>
      <w:sz w:val="28"/>
      <w:szCs w:val="32"/>
    </w:rPr>
  </w:style>
  <w:style w:type="paragraph" w:styleId="Heading2">
    <w:name w:val="heading 2"/>
    <w:basedOn w:val="Normal"/>
    <w:next w:val="Normal"/>
    <w:link w:val="Heading2Char"/>
    <w:uiPriority w:val="3"/>
    <w:qFormat/>
    <w:rsid w:val="000655F5"/>
    <w:pPr>
      <w:keepNext/>
      <w:keepLines/>
      <w:spacing w:before="400" w:after="80"/>
      <w:outlineLvl w:val="1"/>
    </w:pPr>
    <w:rPr>
      <w:b/>
      <w:bCs/>
      <w:color w:val="002664"/>
      <w:szCs w:val="26"/>
    </w:rPr>
  </w:style>
  <w:style w:type="paragraph" w:styleId="Heading3">
    <w:name w:val="heading 3"/>
    <w:basedOn w:val="Normal"/>
    <w:next w:val="Normal"/>
    <w:link w:val="Heading3Char"/>
    <w:uiPriority w:val="4"/>
    <w:qFormat/>
    <w:rsid w:val="000655F5"/>
    <w:pPr>
      <w:keepNext/>
      <w:keepLines/>
      <w:spacing w:before="400" w:after="80"/>
      <w:outlineLvl w:val="2"/>
    </w:pPr>
    <w:rPr>
      <w:b/>
      <w:bCs/>
      <w:color w:val="002664"/>
      <w:sz w:val="21"/>
      <w:szCs w:val="20"/>
    </w:rPr>
  </w:style>
  <w:style w:type="paragraph" w:styleId="Heading4">
    <w:name w:val="heading 4"/>
    <w:basedOn w:val="Normal"/>
    <w:next w:val="Normal"/>
    <w:link w:val="Heading4Char"/>
    <w:uiPriority w:val="9"/>
    <w:qFormat/>
    <w:rsid w:val="00C838C4"/>
    <w:pPr>
      <w:keepNext/>
      <w:keepLines/>
      <w:spacing w:before="400" w:after="80"/>
      <w:outlineLvl w:val="3"/>
    </w:pPr>
    <w:rPr>
      <w:b/>
      <w:bCs/>
      <w:i/>
      <w:iCs/>
      <w:color w:val="002664"/>
      <w:szCs w:val="20"/>
    </w:rPr>
  </w:style>
  <w:style w:type="paragraph" w:styleId="Heading5">
    <w:name w:val="heading 5"/>
    <w:basedOn w:val="Normal"/>
    <w:next w:val="Normal"/>
    <w:link w:val="Heading5Char"/>
    <w:uiPriority w:val="9"/>
    <w:qFormat/>
    <w:rsid w:val="00883B35"/>
    <w:pPr>
      <w:keepNext/>
      <w:keepLines/>
      <w:spacing w:before="400" w:after="80"/>
      <w:outlineLvl w:val="4"/>
    </w:pPr>
    <w:rPr>
      <w:b/>
      <w:i/>
      <w:szCs w:val="20"/>
    </w:rPr>
  </w:style>
  <w:style w:type="paragraph" w:styleId="Heading6">
    <w:name w:val="heading 6"/>
    <w:aliases w:val="caption"/>
    <w:basedOn w:val="Normal"/>
    <w:next w:val="Normal"/>
    <w:link w:val="Heading6Char"/>
    <w:uiPriority w:val="9"/>
    <w:qFormat/>
    <w:rsid w:val="00883B35"/>
    <w:pPr>
      <w:keepNext/>
      <w:keepLines/>
      <w:spacing w:before="240"/>
      <w:outlineLvl w:val="5"/>
    </w:pPr>
    <w:rPr>
      <w:i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AD7B70"/>
    <w:rPr>
      <w:rFonts w:ascii="Arial" w:eastAsia="MS PGothic" w:hAnsi="Arial" w:cs="Times New Roman"/>
      <w:b/>
      <w:bCs/>
      <w:color w:val="002664"/>
      <w:sz w:val="28"/>
      <w:szCs w:val="32"/>
    </w:rPr>
  </w:style>
  <w:style w:type="paragraph" w:styleId="Title">
    <w:name w:val="Title"/>
    <w:basedOn w:val="Normal"/>
    <w:next w:val="Normal"/>
    <w:link w:val="TitleChar"/>
    <w:uiPriority w:val="10"/>
    <w:qFormat/>
    <w:rsid w:val="00AB2554"/>
    <w:pPr>
      <w:spacing w:before="480" w:after="80" w:line="240" w:lineRule="auto"/>
      <w:contextualSpacing/>
    </w:pPr>
    <w:rPr>
      <w:color w:val="002664"/>
      <w:spacing w:val="5"/>
      <w:kern w:val="28"/>
      <w:sz w:val="60"/>
      <w:szCs w:val="52"/>
    </w:rPr>
  </w:style>
  <w:style w:type="character" w:customStyle="1" w:styleId="TitleChar">
    <w:name w:val="Title Char"/>
    <w:link w:val="Title"/>
    <w:uiPriority w:val="10"/>
    <w:semiHidden/>
    <w:rsid w:val="00AD7B70"/>
    <w:rPr>
      <w:rFonts w:ascii="Arial" w:eastAsia="MS PGothic" w:hAnsi="Arial" w:cs="Times New Roman"/>
      <w:color w:val="002664"/>
      <w:spacing w:val="5"/>
      <w:kern w:val="28"/>
      <w:sz w:val="60"/>
      <w:szCs w:val="52"/>
    </w:rPr>
  </w:style>
  <w:style w:type="paragraph" w:styleId="Subtitle">
    <w:name w:val="Subtitle"/>
    <w:basedOn w:val="Normal"/>
    <w:next w:val="Normal"/>
    <w:link w:val="SubtitleChar"/>
    <w:uiPriority w:val="11"/>
    <w:qFormat/>
    <w:rsid w:val="00AB2554"/>
    <w:pPr>
      <w:numPr>
        <w:ilvl w:val="1"/>
      </w:numPr>
      <w:spacing w:after="300"/>
    </w:pPr>
    <w:rPr>
      <w:iCs/>
      <w:color w:val="002664"/>
      <w:spacing w:val="15"/>
      <w:sz w:val="46"/>
      <w:szCs w:val="20"/>
    </w:rPr>
  </w:style>
  <w:style w:type="character" w:customStyle="1" w:styleId="SubtitleChar">
    <w:name w:val="Subtitle Char"/>
    <w:link w:val="Subtitle"/>
    <w:uiPriority w:val="11"/>
    <w:semiHidden/>
    <w:rsid w:val="00AD7B70"/>
    <w:rPr>
      <w:rFonts w:ascii="Arial" w:eastAsia="MS PGothic" w:hAnsi="Arial" w:cs="Times New Roman"/>
      <w:iCs/>
      <w:color w:val="002664"/>
      <w:spacing w:val="15"/>
      <w:sz w:val="46"/>
    </w:rPr>
  </w:style>
  <w:style w:type="character" w:customStyle="1" w:styleId="Heading2Char">
    <w:name w:val="Heading 2 Char"/>
    <w:link w:val="Heading2"/>
    <w:uiPriority w:val="3"/>
    <w:rsid w:val="00AD7B70"/>
    <w:rPr>
      <w:rFonts w:ascii="Arial" w:eastAsia="MS PGothic" w:hAnsi="Arial" w:cs="Times New Roman"/>
      <w:b/>
      <w:bCs/>
      <w:color w:val="002664"/>
      <w:szCs w:val="26"/>
    </w:rPr>
  </w:style>
  <w:style w:type="character" w:customStyle="1" w:styleId="Heading3Char">
    <w:name w:val="Heading 3 Char"/>
    <w:link w:val="Heading3"/>
    <w:uiPriority w:val="4"/>
    <w:rsid w:val="00AD7B70"/>
    <w:rPr>
      <w:rFonts w:ascii="Arial" w:eastAsia="MS PGothic" w:hAnsi="Arial" w:cs="Times New Roman"/>
      <w:b/>
      <w:bCs/>
      <w:color w:val="002664"/>
      <w:sz w:val="21"/>
    </w:rPr>
  </w:style>
  <w:style w:type="paragraph" w:customStyle="1" w:styleId="ColorfulList-Accent11">
    <w:name w:val="Colorful List - Accent 11"/>
    <w:basedOn w:val="Normal"/>
    <w:uiPriority w:val="34"/>
    <w:semiHidden/>
    <w:qFormat/>
    <w:rsid w:val="0033741B"/>
    <w:pPr>
      <w:ind w:left="720"/>
      <w:contextualSpacing/>
    </w:pPr>
  </w:style>
  <w:style w:type="paragraph" w:styleId="ListBullet">
    <w:name w:val="List Bullet"/>
    <w:basedOn w:val="Normal"/>
    <w:uiPriority w:val="5"/>
    <w:qFormat/>
    <w:rsid w:val="00210C60"/>
    <w:pPr>
      <w:numPr>
        <w:numId w:val="1"/>
      </w:numPr>
    </w:pPr>
  </w:style>
  <w:style w:type="character" w:customStyle="1" w:styleId="Heading4Char">
    <w:name w:val="Heading 4 Char"/>
    <w:link w:val="Heading4"/>
    <w:uiPriority w:val="9"/>
    <w:semiHidden/>
    <w:rsid w:val="00AD7B70"/>
    <w:rPr>
      <w:rFonts w:ascii="Arial" w:eastAsia="MS PGothic" w:hAnsi="Arial" w:cs="Times New Roman"/>
      <w:b/>
      <w:bCs/>
      <w:i/>
      <w:iCs/>
      <w:color w:val="002664"/>
      <w:sz w:val="20"/>
    </w:rPr>
  </w:style>
  <w:style w:type="paragraph" w:styleId="ListBullet2">
    <w:name w:val="List Bullet 2"/>
    <w:basedOn w:val="Normal"/>
    <w:uiPriority w:val="8"/>
    <w:qFormat/>
    <w:rsid w:val="00804DDE"/>
    <w:pPr>
      <w:numPr>
        <w:numId w:val="2"/>
      </w:numPr>
    </w:pPr>
  </w:style>
  <w:style w:type="table" w:styleId="TableGrid">
    <w:name w:val="Table Grid"/>
    <w:basedOn w:val="TableNormal"/>
    <w:uiPriority w:val="59"/>
    <w:rsid w:val="00AE7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002664"/>
      </w:rPr>
      <w:tblPr/>
      <w:tcPr>
        <w:shd w:val="clear" w:color="auto" w:fill="D5E4FF"/>
      </w:tcPr>
    </w:tblStylePr>
  </w:style>
  <w:style w:type="table" w:customStyle="1" w:styleId="DPItable">
    <w:name w:val="DPI table"/>
    <w:basedOn w:val="TableNormal"/>
    <w:uiPriority w:val="99"/>
    <w:rsid w:val="004121B8"/>
    <w:tblPr>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113" w:type="dxa"/>
      </w:tblCellMar>
    </w:tblPr>
    <w:tblStylePr w:type="firstRow">
      <w:rPr>
        <w:b/>
        <w:color w:val="002664"/>
      </w:rPr>
      <w:tblPr/>
      <w:tcPr>
        <w:shd w:val="clear" w:color="auto" w:fill="D5E4FF"/>
      </w:tcPr>
    </w:tblStylePr>
  </w:style>
  <w:style w:type="character" w:customStyle="1" w:styleId="Heading5Char">
    <w:name w:val="Heading 5 Char"/>
    <w:link w:val="Heading5"/>
    <w:uiPriority w:val="9"/>
    <w:semiHidden/>
    <w:rsid w:val="00AD7B70"/>
    <w:rPr>
      <w:rFonts w:ascii="Arial" w:eastAsia="MS PGothic" w:hAnsi="Arial" w:cs="Times New Roman"/>
      <w:b/>
      <w:i/>
      <w:sz w:val="20"/>
    </w:rPr>
  </w:style>
  <w:style w:type="character" w:customStyle="1" w:styleId="Heading6Char">
    <w:name w:val="Heading 6 Char"/>
    <w:aliases w:val="caption Char"/>
    <w:link w:val="Heading6"/>
    <w:uiPriority w:val="9"/>
    <w:rsid w:val="00AD7B70"/>
    <w:rPr>
      <w:rFonts w:ascii="Arial" w:eastAsia="MS PGothic" w:hAnsi="Arial" w:cs="Times New Roman"/>
      <w:iCs/>
      <w:sz w:val="18"/>
    </w:rPr>
  </w:style>
  <w:style w:type="paragraph" w:customStyle="1" w:styleId="H2">
    <w:name w:val="H2"/>
    <w:basedOn w:val="Normal"/>
    <w:uiPriority w:val="99"/>
    <w:semiHidden/>
    <w:rsid w:val="00CC5E86"/>
    <w:pPr>
      <w:keepNext/>
      <w:widowControl w:val="0"/>
      <w:suppressAutoHyphens/>
      <w:autoSpaceDE w:val="0"/>
      <w:autoSpaceDN w:val="0"/>
      <w:adjustRightInd w:val="0"/>
      <w:spacing w:before="340" w:after="57" w:line="260" w:lineRule="atLeast"/>
      <w:textAlignment w:val="center"/>
    </w:pPr>
    <w:rPr>
      <w:rFonts w:ascii="ArialMTStd-Bold" w:hAnsi="ArialMTStd-Bold" w:cs="ArialMTStd-Bold"/>
      <w:b/>
      <w:bCs/>
      <w:color w:val="002664"/>
      <w:spacing w:val="2"/>
      <w:w w:val="105"/>
      <w:sz w:val="24"/>
      <w:lang w:val="en-GB"/>
    </w:rPr>
  </w:style>
  <w:style w:type="paragraph" w:styleId="ListNumber">
    <w:name w:val="List Number"/>
    <w:basedOn w:val="Normal"/>
    <w:uiPriority w:val="6"/>
    <w:qFormat/>
    <w:rsid w:val="00210C60"/>
    <w:pPr>
      <w:numPr>
        <w:numId w:val="7"/>
      </w:numPr>
      <w:contextualSpacing/>
    </w:pPr>
  </w:style>
  <w:style w:type="paragraph" w:customStyle="1" w:styleId="Subjectline">
    <w:name w:val="Subject line"/>
    <w:basedOn w:val="Normal"/>
    <w:uiPriority w:val="1"/>
    <w:qFormat/>
    <w:rsid w:val="00154FD0"/>
    <w:pPr>
      <w:spacing w:before="400"/>
    </w:pPr>
    <w:rPr>
      <w:sz w:val="28"/>
      <w:lang w:val="en-GB"/>
    </w:rPr>
  </w:style>
  <w:style w:type="paragraph" w:customStyle="1" w:styleId="text">
    <w:name w:val="text"/>
    <w:basedOn w:val="Normal"/>
    <w:uiPriority w:val="99"/>
    <w:semiHidden/>
    <w:rsid w:val="00CC5E86"/>
    <w:pPr>
      <w:widowControl w:val="0"/>
      <w:suppressAutoHyphens/>
      <w:autoSpaceDE w:val="0"/>
      <w:autoSpaceDN w:val="0"/>
      <w:adjustRightInd w:val="0"/>
      <w:spacing w:before="57" w:after="113" w:line="240" w:lineRule="atLeast"/>
      <w:textAlignment w:val="center"/>
    </w:pPr>
    <w:rPr>
      <w:rFonts w:ascii="ArialMTStd" w:hAnsi="ArialMTStd" w:cs="ArialMTStd"/>
      <w:color w:val="000000"/>
      <w:spacing w:val="2"/>
      <w:w w:val="105"/>
      <w:szCs w:val="20"/>
      <w:lang w:val="en-GB"/>
    </w:rPr>
  </w:style>
  <w:style w:type="paragraph" w:customStyle="1" w:styleId="textbullet">
    <w:name w:val="text bullet"/>
    <w:basedOn w:val="text"/>
    <w:uiPriority w:val="99"/>
    <w:semiHidden/>
    <w:rsid w:val="00CC5E86"/>
    <w:pPr>
      <w:spacing w:after="57"/>
      <w:ind w:left="227" w:hanging="227"/>
    </w:pPr>
  </w:style>
  <w:style w:type="paragraph" w:styleId="Caption">
    <w:name w:val="caption"/>
    <w:basedOn w:val="Normal"/>
    <w:uiPriority w:val="99"/>
    <w:qFormat/>
    <w:rsid w:val="00CC5E86"/>
    <w:pPr>
      <w:keepNext/>
      <w:widowControl w:val="0"/>
      <w:autoSpaceDE w:val="0"/>
      <w:autoSpaceDN w:val="0"/>
      <w:adjustRightInd w:val="0"/>
      <w:spacing w:before="283" w:after="113"/>
      <w:textAlignment w:val="center"/>
    </w:pPr>
    <w:rPr>
      <w:rFonts w:ascii="ArialMTStd" w:hAnsi="ArialMTStd" w:cs="ArialMTStd"/>
      <w:color w:val="000000"/>
      <w:sz w:val="18"/>
      <w:szCs w:val="18"/>
      <w:lang w:val="en-GB"/>
    </w:rPr>
  </w:style>
  <w:style w:type="paragraph" w:styleId="Header">
    <w:name w:val="header"/>
    <w:basedOn w:val="Normal"/>
    <w:link w:val="HeaderChar"/>
    <w:uiPriority w:val="99"/>
    <w:semiHidden/>
    <w:rsid w:val="00920766"/>
    <w:pPr>
      <w:tabs>
        <w:tab w:val="center" w:pos="4320"/>
        <w:tab w:val="right" w:pos="8640"/>
      </w:tabs>
      <w:spacing w:after="0" w:line="240" w:lineRule="auto"/>
    </w:pPr>
    <w:rPr>
      <w:szCs w:val="20"/>
    </w:rPr>
  </w:style>
  <w:style w:type="character" w:customStyle="1" w:styleId="HeaderChar">
    <w:name w:val="Header Char"/>
    <w:link w:val="Header"/>
    <w:uiPriority w:val="99"/>
    <w:semiHidden/>
    <w:rsid w:val="00AD7B70"/>
    <w:rPr>
      <w:sz w:val="20"/>
    </w:rPr>
  </w:style>
  <w:style w:type="paragraph" w:styleId="Footer">
    <w:name w:val="footer"/>
    <w:basedOn w:val="Normal"/>
    <w:link w:val="FooterChar"/>
    <w:uiPriority w:val="99"/>
    <w:unhideWhenUsed/>
    <w:qFormat/>
    <w:rsid w:val="00920766"/>
    <w:pPr>
      <w:tabs>
        <w:tab w:val="center" w:pos="4320"/>
        <w:tab w:val="right" w:pos="8640"/>
      </w:tabs>
      <w:spacing w:after="0" w:line="240" w:lineRule="auto"/>
    </w:pPr>
    <w:rPr>
      <w:sz w:val="16"/>
      <w:szCs w:val="20"/>
    </w:rPr>
  </w:style>
  <w:style w:type="character" w:customStyle="1" w:styleId="FooterChar">
    <w:name w:val="Footer Char"/>
    <w:link w:val="Footer"/>
    <w:uiPriority w:val="99"/>
    <w:rsid w:val="00AD7B70"/>
    <w:rPr>
      <w:sz w:val="16"/>
    </w:rPr>
  </w:style>
  <w:style w:type="character" w:styleId="PageNumber">
    <w:name w:val="page number"/>
    <w:uiPriority w:val="99"/>
    <w:semiHidden/>
    <w:rsid w:val="00920766"/>
    <w:rPr>
      <w:b/>
      <w:color w:val="002664"/>
      <w:sz w:val="16"/>
    </w:rPr>
  </w:style>
  <w:style w:type="paragraph" w:styleId="BalloonText">
    <w:name w:val="Balloon Text"/>
    <w:basedOn w:val="Normal"/>
    <w:link w:val="BalloonTextChar"/>
    <w:uiPriority w:val="99"/>
    <w:semiHidden/>
    <w:unhideWhenUsed/>
    <w:rsid w:val="00B94D0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B94D03"/>
    <w:rPr>
      <w:rFonts w:ascii="Lucida Grande" w:hAnsi="Lucida Grande" w:cs="Lucida Grande"/>
      <w:sz w:val="18"/>
      <w:szCs w:val="18"/>
    </w:rPr>
  </w:style>
  <w:style w:type="paragraph" w:customStyle="1" w:styleId="tabletext">
    <w:name w:val="table text"/>
    <w:basedOn w:val="text"/>
    <w:uiPriority w:val="7"/>
    <w:qFormat/>
    <w:rsid w:val="00797E2B"/>
    <w:pPr>
      <w:spacing w:before="0" w:after="57" w:line="210" w:lineRule="atLeast"/>
    </w:pPr>
    <w:rPr>
      <w:szCs w:val="18"/>
    </w:rPr>
  </w:style>
  <w:style w:type="paragraph" w:customStyle="1" w:styleId="Footer-firstpage">
    <w:name w:val="Footer - first page"/>
    <w:basedOn w:val="Footer"/>
    <w:link w:val="Footer-firstpageChar"/>
    <w:uiPriority w:val="99"/>
    <w:unhideWhenUsed/>
    <w:qFormat/>
    <w:rsid w:val="00033B5A"/>
    <w:rPr>
      <w:color w:val="002664"/>
      <w:lang w:val="en-GB"/>
    </w:rPr>
  </w:style>
  <w:style w:type="character" w:customStyle="1" w:styleId="Footer-firstpageChar">
    <w:name w:val="Footer - first page Char"/>
    <w:link w:val="Footer-firstpage"/>
    <w:uiPriority w:val="99"/>
    <w:rsid w:val="00AD7B70"/>
    <w:rPr>
      <w:color w:val="002664"/>
      <w:sz w:val="16"/>
      <w:lang w:val="en-GB"/>
    </w:rPr>
  </w:style>
  <w:style w:type="character" w:styleId="Hyperlink">
    <w:name w:val="Hyperlink"/>
    <w:uiPriority w:val="14"/>
    <w:qFormat/>
    <w:rsid w:val="00BF77AE"/>
    <w:rPr>
      <w:color w:val="004CCA"/>
      <w:u w:val="none"/>
    </w:rPr>
  </w:style>
  <w:style w:type="paragraph" w:customStyle="1" w:styleId="ListBullet21">
    <w:name w:val="List Bullet 21"/>
    <w:basedOn w:val="ListBullet"/>
    <w:rsid w:val="00BF77AE"/>
    <w:pPr>
      <w:numPr>
        <w:numId w:val="8"/>
      </w:numPr>
    </w:pPr>
    <w:rPr>
      <w:rFonts w:eastAsia="Times New Roman"/>
      <w:szCs w:val="20"/>
    </w:rPr>
  </w:style>
  <w:style w:type="paragraph" w:customStyle="1" w:styleId="ListBullet22">
    <w:name w:val="List Bullet 22"/>
    <w:basedOn w:val="ListBullet21"/>
    <w:qFormat/>
    <w:rsid w:val="00BF77AE"/>
    <w:rPr>
      <w:lang w:val="en-GB"/>
    </w:rPr>
  </w:style>
  <w:style w:type="paragraph" w:styleId="BodyText">
    <w:name w:val="Body Text"/>
    <w:basedOn w:val="Normal"/>
    <w:link w:val="BodyTextChar"/>
    <w:rsid w:val="00AC5D91"/>
    <w:pPr>
      <w:tabs>
        <w:tab w:val="left" w:pos="340"/>
      </w:tabs>
      <w:spacing w:before="60" w:line="260" w:lineRule="atLeast"/>
    </w:pPr>
    <w:rPr>
      <w:rFonts w:eastAsia="Times New Roman"/>
      <w:sz w:val="22"/>
      <w:szCs w:val="20"/>
      <w:lang w:val="en-AU"/>
    </w:rPr>
  </w:style>
  <w:style w:type="character" w:customStyle="1" w:styleId="BodyTextChar">
    <w:name w:val="Body Text Char"/>
    <w:link w:val="BodyText"/>
    <w:rsid w:val="00AC5D91"/>
    <w:rPr>
      <w:rFonts w:ascii="Arial" w:eastAsia="Times New Roman" w:hAnsi="Arial" w:cs="Times New Roman"/>
      <w:sz w:val="22"/>
      <w:szCs w:val="20"/>
      <w:lang w:val="en-AU"/>
    </w:rPr>
  </w:style>
  <w:style w:type="character" w:customStyle="1" w:styleId="italic">
    <w:name w:val="italic"/>
    <w:uiPriority w:val="1"/>
    <w:qFormat/>
    <w:rsid w:val="00AC5D91"/>
    <w:rPr>
      <w:i/>
    </w:rPr>
  </w:style>
  <w:style w:type="character" w:customStyle="1" w:styleId="bodytextbold">
    <w:name w:val="body text bold"/>
    <w:qFormat/>
    <w:rsid w:val="00AC5D91"/>
    <w:rPr>
      <w:b/>
    </w:rPr>
  </w:style>
  <w:style w:type="paragraph" w:customStyle="1" w:styleId="addressline">
    <w:name w:val="address line"/>
    <w:basedOn w:val="Normal"/>
    <w:qFormat/>
    <w:rsid w:val="00BC5145"/>
    <w:pPr>
      <w:spacing w:line="240" w:lineRule="auto"/>
      <w:jc w:val="right"/>
    </w:pPr>
  </w:style>
  <w:style w:type="paragraph" w:styleId="ListParagraph">
    <w:name w:val="List Paragraph"/>
    <w:basedOn w:val="Normal"/>
    <w:uiPriority w:val="34"/>
    <w:qFormat/>
    <w:rsid w:val="007252C0"/>
    <w:pPr>
      <w:spacing w:after="160" w:line="259" w:lineRule="auto"/>
      <w:ind w:left="720"/>
      <w:contextualSpacing/>
    </w:pPr>
    <w:rPr>
      <w:rFonts w:asciiTheme="minorHAnsi" w:eastAsiaTheme="minorHAnsi" w:hAnsiTheme="minorHAnsi" w:cstheme="minorBidi"/>
      <w:sz w:val="22"/>
      <w:szCs w:val="22"/>
      <w:lang w:val="en-AU"/>
    </w:rPr>
  </w:style>
  <w:style w:type="paragraph" w:customStyle="1" w:styleId="xmsonormal">
    <w:name w:val="x_msonormal"/>
    <w:basedOn w:val="Normal"/>
    <w:rsid w:val="00A72377"/>
    <w:pPr>
      <w:spacing w:after="0" w:line="240" w:lineRule="auto"/>
    </w:pPr>
    <w:rPr>
      <w:rFonts w:ascii="Calibri" w:eastAsiaTheme="minorHAnsi" w:hAnsi="Calibri" w:cs="Calibri"/>
      <w:sz w:val="22"/>
      <w:szCs w:val="22"/>
      <w:lang w:val="en-AU" w:eastAsia="en-AU"/>
    </w:rPr>
  </w:style>
  <w:style w:type="paragraph" w:customStyle="1" w:styleId="xmsolistparagraph">
    <w:name w:val="x_msolistparagraph"/>
    <w:basedOn w:val="Normal"/>
    <w:rsid w:val="00A72377"/>
    <w:pPr>
      <w:spacing w:after="0" w:line="240" w:lineRule="auto"/>
      <w:ind w:left="720"/>
    </w:pPr>
    <w:rPr>
      <w:rFonts w:ascii="Calibri" w:eastAsiaTheme="minorHAnsi" w:hAnsi="Calibri" w:cs="Calibri"/>
      <w:sz w:val="22"/>
      <w:szCs w:val="22"/>
      <w:lang w:val="en-AU" w:eastAsia="en-AU"/>
    </w:rPr>
  </w:style>
  <w:style w:type="character" w:styleId="UnresolvedMention">
    <w:name w:val="Unresolved Mention"/>
    <w:basedOn w:val="DefaultParagraphFont"/>
    <w:uiPriority w:val="99"/>
    <w:semiHidden/>
    <w:unhideWhenUsed/>
    <w:rsid w:val="00DB3B42"/>
    <w:rPr>
      <w:color w:val="605E5C"/>
      <w:shd w:val="clear" w:color="auto" w:fill="E1DFDD"/>
    </w:rPr>
  </w:style>
  <w:style w:type="paragraph" w:customStyle="1" w:styleId="Default">
    <w:name w:val="Default"/>
    <w:rsid w:val="004A2263"/>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0713575">
      <w:bodyDiv w:val="1"/>
      <w:marLeft w:val="0"/>
      <w:marRight w:val="0"/>
      <w:marTop w:val="0"/>
      <w:marBottom w:val="0"/>
      <w:divBdr>
        <w:top w:val="none" w:sz="0" w:space="0" w:color="auto"/>
        <w:left w:val="none" w:sz="0" w:space="0" w:color="auto"/>
        <w:bottom w:val="none" w:sz="0" w:space="0" w:color="auto"/>
        <w:right w:val="none" w:sz="0" w:space="0" w:color="auto"/>
      </w:divBdr>
    </w:div>
    <w:div w:id="2084444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648</TotalTime>
  <Pages>3</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L+L Design</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whelanm2</dc:creator>
  <cp:keywords/>
  <cp:lastModifiedBy>Kristi Arnot</cp:lastModifiedBy>
  <cp:revision>12</cp:revision>
  <cp:lastPrinted>2020-06-10T03:44:00Z</cp:lastPrinted>
  <dcterms:created xsi:type="dcterms:W3CDTF">2020-05-28T23:56:00Z</dcterms:created>
  <dcterms:modified xsi:type="dcterms:W3CDTF">2020-06-10T04:15:00Z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A1789516</vt:lpwstr>
  </property>
  <property fmtid="{D5CDD505-2E9C-101B-9397-08002B2CF9AE}" pid="4" name="Objective-Title">
    <vt:lpwstr>Letterhead with LLS logo</vt:lpwstr>
  </property>
  <property fmtid="{D5CDD505-2E9C-101B-9397-08002B2CF9AE}" pid="5" name="Objective-Comment">
    <vt:lpwstr/>
  </property>
  <property fmtid="{D5CDD505-2E9C-101B-9397-08002B2CF9AE}" pid="6" name="Objective-CreationStamp">
    <vt:filetime>2013-12-12T05:28:38Z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2013-12-12T05:30:31Z</vt:filetime>
  </property>
  <property fmtid="{D5CDD505-2E9C-101B-9397-08002B2CF9AE}" pid="10" name="Objective-ModificationStamp">
    <vt:filetime>2013-12-12T05:30:33Z</vt:filetime>
  </property>
  <property fmtid="{D5CDD505-2E9C-101B-9397-08002B2CF9AE}" pid="11" name="Objective-Owner">
    <vt:lpwstr>Maree Whelan</vt:lpwstr>
  </property>
  <property fmtid="{D5CDD505-2E9C-101B-9397-08002B2CF9AE}" pid="12" name="Objective-Path">
    <vt:lpwstr>Objective Global Folder:1. Catchment Management Authorities (CMA):1. Catchment Management Authority (Hunter Central Rivers):1. Catchment Management Authority (Hunter Central Rivers) File Plan:PUBLICATION:CORPORATE STYLE:Templates:LLS Templates:</vt:lpwstr>
  </property>
  <property fmtid="{D5CDD505-2E9C-101B-9397-08002B2CF9AE}" pid="13" name="Objective-Parent">
    <vt:lpwstr>LLS Templates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HCR05410</vt:lpwstr>
  </property>
  <property fmtid="{D5CDD505-2E9C-101B-9397-08002B2CF9AE}" pid="19" name="Objective-Classification">
    <vt:lpwstr>[Inherited - none]</vt:lpwstr>
  </property>
  <property fmtid="{D5CDD505-2E9C-101B-9397-08002B2CF9AE}" pid="20" name="Objective-Caveats">
    <vt:lpwstr/>
  </property>
</Properties>
</file>