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2289" w14:textId="1F8619BA" w:rsidR="009413DD" w:rsidRPr="009413DD" w:rsidRDefault="00A1043C" w:rsidP="009413DD">
      <w:pPr>
        <w:pStyle w:val="BodyText"/>
        <w:ind w:left="657"/>
        <w:rPr>
          <w:rFonts w:ascii="Times New Roman"/>
        </w:rPr>
      </w:pPr>
      <w:r>
        <w:rPr>
          <w:rFonts w:ascii="Times New Roman"/>
          <w:noProof/>
          <w:lang w:val="en-AU" w:eastAsia="en-AU"/>
        </w:rPr>
        <w:drawing>
          <wp:anchor distT="0" distB="0" distL="114300" distR="114300" simplePos="0" relativeHeight="251660288" behindDoc="0" locked="0" layoutInCell="1" allowOverlap="1" wp14:anchorId="7EC741E9" wp14:editId="3D387B1C">
            <wp:simplePos x="0" y="0"/>
            <wp:positionH relativeFrom="margin">
              <wp:align>left</wp:align>
            </wp:positionH>
            <wp:positionV relativeFrom="margin">
              <wp:align>top</wp:align>
            </wp:positionV>
            <wp:extent cx="3914775" cy="1697990"/>
            <wp:effectExtent l="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775" cy="1697990"/>
                    </a:xfrm>
                    <a:prstGeom prst="rect">
                      <a:avLst/>
                    </a:prstGeom>
                  </pic:spPr>
                </pic:pic>
              </a:graphicData>
            </a:graphic>
            <wp14:sizeRelH relativeFrom="margin">
              <wp14:pctWidth>0</wp14:pctWidth>
            </wp14:sizeRelH>
            <wp14:sizeRelV relativeFrom="margin">
              <wp14:pctHeight>0</wp14:pctHeight>
            </wp14:sizeRelV>
          </wp:anchor>
        </w:drawing>
      </w:r>
      <w:r w:rsidR="00675331">
        <w:rPr>
          <w:rFonts w:ascii="Times New Roman"/>
        </w:rPr>
        <w:t>March</w:t>
      </w:r>
      <w:r w:rsidR="00EB3404">
        <w:rPr>
          <w:rFonts w:ascii="Times New Roman"/>
        </w:rPr>
        <w:t xml:space="preserve"> </w:t>
      </w:r>
      <w:r w:rsidR="00184149">
        <w:rPr>
          <w:rFonts w:ascii="Times New Roman"/>
        </w:rPr>
        <w:t>20</w:t>
      </w:r>
      <w:r w:rsidR="0036100F">
        <w:rPr>
          <w:rFonts w:ascii="Times New Roman"/>
        </w:rPr>
        <w:t>2</w:t>
      </w:r>
      <w:r w:rsidR="00675331">
        <w:rPr>
          <w:rFonts w:ascii="Times New Roman"/>
        </w:rPr>
        <w:t>1</w:t>
      </w:r>
    </w:p>
    <w:p w14:paraId="4ECEB251" w14:textId="77777777" w:rsidR="0074526D" w:rsidRDefault="0074526D" w:rsidP="0074526D">
      <w:pPr>
        <w:jc w:val="center"/>
        <w:rPr>
          <w:b/>
          <w:sz w:val="40"/>
          <w:szCs w:val="40"/>
        </w:rPr>
      </w:pPr>
    </w:p>
    <w:p w14:paraId="6A9BB161" w14:textId="6AE86B8C" w:rsidR="0074526D" w:rsidRDefault="007C5DA4" w:rsidP="0074526D">
      <w:pPr>
        <w:jc w:val="center"/>
        <w:rPr>
          <w:b/>
          <w:sz w:val="32"/>
          <w:szCs w:val="32"/>
        </w:rPr>
      </w:pPr>
      <w:r w:rsidRPr="00B90F4A">
        <w:rPr>
          <w:b/>
          <w:sz w:val="40"/>
          <w:szCs w:val="40"/>
        </w:rPr>
        <w:t>Browser’s Bulletin</w:t>
      </w:r>
      <w:r w:rsidR="001C1A49">
        <w:rPr>
          <w:b/>
          <w:sz w:val="40"/>
          <w:szCs w:val="40"/>
        </w:rPr>
        <w:t xml:space="preserve"> </w:t>
      </w:r>
      <w:r w:rsidR="00675331">
        <w:rPr>
          <w:b/>
          <w:sz w:val="40"/>
          <w:szCs w:val="40"/>
        </w:rPr>
        <w:t>54</w:t>
      </w:r>
      <w:r w:rsidRPr="00923781">
        <w:rPr>
          <w:b/>
          <w:sz w:val="32"/>
          <w:szCs w:val="32"/>
        </w:rPr>
        <w:t xml:space="preserve">: </w:t>
      </w:r>
    </w:p>
    <w:p w14:paraId="71F0BBEA" w14:textId="77777777" w:rsidR="00544599" w:rsidRDefault="00544599" w:rsidP="00544599">
      <w:pPr>
        <w:widowControl/>
        <w:autoSpaceDE/>
        <w:autoSpaceDN/>
        <w:textAlignment w:val="baseline"/>
        <w:rPr>
          <w:rFonts w:ascii="Calibri" w:eastAsia="Times New Roman" w:hAnsi="Calibri" w:cs="Calibri"/>
          <w:b/>
          <w:sz w:val="36"/>
          <w:szCs w:val="36"/>
          <w:lang w:eastAsia="en-AU"/>
        </w:rPr>
      </w:pPr>
    </w:p>
    <w:p w14:paraId="068F9C66" w14:textId="25C5A52D" w:rsidR="00675331" w:rsidRDefault="00675331" w:rsidP="00675331">
      <w:pPr>
        <w:pStyle w:val="paragraph"/>
        <w:spacing w:before="0" w:beforeAutospacing="0" w:after="0" w:afterAutospacing="0"/>
        <w:jc w:val="center"/>
        <w:textAlignment w:val="baseline"/>
        <w:rPr>
          <w:rFonts w:ascii="Calibri" w:hAnsi="Calibri" w:cs="Calibri"/>
          <w:sz w:val="22"/>
          <w:szCs w:val="22"/>
        </w:rPr>
      </w:pPr>
      <w:r w:rsidRPr="00675331">
        <w:rPr>
          <w:rFonts w:ascii="Calibri" w:hAnsi="Calibri" w:cs="Calibri"/>
          <w:b/>
          <w:bCs/>
          <w:sz w:val="22"/>
          <w:szCs w:val="22"/>
          <w:lang w:val="en-US"/>
        </w:rPr>
        <w:t>Tick paralysis in small ruminants</w:t>
      </w:r>
      <w:r w:rsidRPr="00675331">
        <w:rPr>
          <w:rFonts w:ascii="Calibri" w:hAnsi="Calibri" w:cs="Calibri"/>
          <w:sz w:val="22"/>
          <w:szCs w:val="22"/>
        </w:rPr>
        <w:t> </w:t>
      </w:r>
    </w:p>
    <w:p w14:paraId="2A5E842B" w14:textId="34BA585A" w:rsidR="00675331" w:rsidRDefault="00675331" w:rsidP="00675331">
      <w:pPr>
        <w:pStyle w:val="paragraph"/>
        <w:spacing w:before="0" w:beforeAutospacing="0" w:after="0" w:afterAutospacing="0"/>
        <w:jc w:val="center"/>
        <w:textAlignment w:val="baseline"/>
        <w:rPr>
          <w:rFonts w:ascii="Calibri" w:hAnsi="Calibri" w:cs="Calibri"/>
          <w:sz w:val="22"/>
          <w:szCs w:val="22"/>
        </w:rPr>
      </w:pPr>
      <w:r>
        <w:rPr>
          <w:noProof/>
        </w:rPr>
        <w:drawing>
          <wp:inline distT="0" distB="0" distL="0" distR="0" wp14:anchorId="3C664358" wp14:editId="47B1AE3B">
            <wp:extent cx="2217906" cy="1635524"/>
            <wp:effectExtent l="0" t="0" r="0" b="3175"/>
            <wp:docPr id="5" name="Picture 5" descr="This Season is a Tick-ing Time Bomb! - Vet Ipswich caring for local pets -  Booval Vet Hospital, Ipswich Ve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Season is a Tick-ing Time Bomb! - Vet Ipswich caring for local pets -  Booval Vet Hospital, Ipswich Vet Gro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9457" cy="1644042"/>
                    </a:xfrm>
                    <a:prstGeom prst="rect">
                      <a:avLst/>
                    </a:prstGeom>
                    <a:noFill/>
                    <a:ln>
                      <a:noFill/>
                    </a:ln>
                  </pic:spPr>
                </pic:pic>
              </a:graphicData>
            </a:graphic>
          </wp:inline>
        </w:drawing>
      </w:r>
    </w:p>
    <w:p w14:paraId="53B8FCE3" w14:textId="7ACA6BF3" w:rsidR="00675331" w:rsidRDefault="00675331" w:rsidP="00675331">
      <w:pPr>
        <w:pStyle w:val="paragraph"/>
        <w:spacing w:before="0" w:beforeAutospacing="0" w:after="0" w:afterAutospacing="0"/>
        <w:jc w:val="center"/>
        <w:textAlignment w:val="baseline"/>
        <w:rPr>
          <w:rFonts w:ascii="Calibri" w:hAnsi="Calibri" w:cs="Calibri"/>
          <w:sz w:val="22"/>
          <w:szCs w:val="22"/>
        </w:rPr>
      </w:pPr>
    </w:p>
    <w:p w14:paraId="4E6FA947" w14:textId="0681078F" w:rsidR="00675331" w:rsidRPr="00675331" w:rsidRDefault="00675331" w:rsidP="00675331">
      <w:pPr>
        <w:widowControl/>
        <w:autoSpaceDE/>
        <w:autoSpaceDN/>
        <w:textAlignment w:val="baseline"/>
        <w:rPr>
          <w:rFonts w:ascii="Segoe UI" w:eastAsia="Times New Roman" w:hAnsi="Segoe UI" w:cs="Segoe UI"/>
          <w:sz w:val="18"/>
          <w:szCs w:val="18"/>
          <w:lang w:val="en-AU" w:eastAsia="en-AU"/>
        </w:rPr>
      </w:pPr>
      <w:r w:rsidRPr="00675331">
        <w:rPr>
          <w:rFonts w:ascii="Calibri" w:eastAsia="Times New Roman" w:hAnsi="Calibri" w:cs="Calibri"/>
          <w:lang w:eastAsia="en-AU"/>
        </w:rPr>
        <w:t>A few months ago, one of our local producers sadly lost a kid goat to tick paralysis. Tick paralysis is something we can see in livestock and consequently we thought it would be beneficial to discuss in this month's Browser’s Bulletin. </w:t>
      </w:r>
      <w:r w:rsidRPr="00675331">
        <w:rPr>
          <w:rFonts w:ascii="Calibri" w:eastAsia="Times New Roman" w:hAnsi="Calibri" w:cs="Calibri"/>
          <w:lang w:val="en-AU" w:eastAsia="en-AU"/>
        </w:rPr>
        <w:t> </w:t>
      </w:r>
    </w:p>
    <w:p w14:paraId="2CBDF9C9" w14:textId="042493F7" w:rsidR="00675331" w:rsidRDefault="00675331" w:rsidP="00675331">
      <w:pPr>
        <w:widowControl/>
        <w:autoSpaceDE/>
        <w:autoSpaceDN/>
        <w:textAlignment w:val="baseline"/>
        <w:rPr>
          <w:rFonts w:ascii="Calibri" w:eastAsia="Times New Roman" w:hAnsi="Calibri" w:cs="Calibri"/>
          <w:lang w:eastAsia="en-AU"/>
        </w:rPr>
      </w:pPr>
      <w:r w:rsidRPr="00675331">
        <w:rPr>
          <w:rFonts w:ascii="Calibri" w:eastAsia="Times New Roman" w:hAnsi="Calibri" w:cs="Calibri"/>
          <w:lang w:eastAsia="en-AU"/>
        </w:rPr>
        <w:t>The three main ticks of concern in NSW include the paralysis tick, the bush tick and the cattle tick. Cattle tick are usually found in the tick infested zone in Queensland, so any detection of cattle tick out of this region is notifiable. In the Hunter, the main ticks are the bush tick and the paralysis tick. </w:t>
      </w:r>
    </w:p>
    <w:p w14:paraId="0A4D12F8" w14:textId="11D29646" w:rsidR="00675331" w:rsidRPr="00675331" w:rsidRDefault="00675331" w:rsidP="00675331">
      <w:pPr>
        <w:widowControl/>
        <w:autoSpaceDE/>
        <w:autoSpaceDN/>
        <w:textAlignment w:val="baseline"/>
        <w:rPr>
          <w:rFonts w:ascii="Segoe UI" w:eastAsia="Times New Roman" w:hAnsi="Segoe UI" w:cs="Segoe UI"/>
          <w:sz w:val="18"/>
          <w:szCs w:val="18"/>
          <w:lang w:eastAsia="en-AU"/>
        </w:rPr>
      </w:pPr>
      <w:r w:rsidRPr="00675331">
        <w:rPr>
          <w:noProof/>
        </w:rPr>
        <w:drawing>
          <wp:anchor distT="0" distB="0" distL="114300" distR="114300" simplePos="0" relativeHeight="251661312" behindDoc="0" locked="0" layoutInCell="1" allowOverlap="1" wp14:anchorId="2094843C" wp14:editId="56DBB93F">
            <wp:simplePos x="0" y="0"/>
            <wp:positionH relativeFrom="margin">
              <wp:align>left</wp:align>
            </wp:positionH>
            <wp:positionV relativeFrom="paragraph">
              <wp:posOffset>153670</wp:posOffset>
            </wp:positionV>
            <wp:extent cx="1653540" cy="3368675"/>
            <wp:effectExtent l="0" t="0" r="381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336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46A91" w14:textId="3D1E1217" w:rsidR="00675331" w:rsidRDefault="00675331" w:rsidP="00675331">
      <w:pPr>
        <w:widowControl/>
        <w:autoSpaceDE/>
        <w:autoSpaceDN/>
        <w:textAlignment w:val="baseline"/>
        <w:rPr>
          <w:rFonts w:ascii="Calibri" w:eastAsia="Times New Roman" w:hAnsi="Calibri" w:cs="Calibri"/>
          <w:lang w:val="en-AU" w:eastAsia="en-AU"/>
        </w:rPr>
      </w:pPr>
      <w:r w:rsidRPr="00675331">
        <w:rPr>
          <w:rFonts w:ascii="Calibri" w:eastAsia="Times New Roman" w:hAnsi="Calibri" w:cs="Calibri"/>
          <w:lang w:eastAsia="en-AU"/>
        </w:rPr>
        <w:t>Paralysis ticks (Ixodes holocyclus) are native to Australia and their primary hosts are marsupials</w:t>
      </w:r>
      <w:r>
        <w:rPr>
          <w:rFonts w:ascii="Calibri" w:eastAsia="Times New Roman" w:hAnsi="Calibri" w:cs="Calibri"/>
          <w:lang w:eastAsia="en-AU"/>
        </w:rPr>
        <w:t xml:space="preserve"> (</w:t>
      </w:r>
      <w:r w:rsidRPr="00675331">
        <w:rPr>
          <w:rFonts w:ascii="Calibri" w:eastAsia="Times New Roman" w:hAnsi="Calibri" w:cs="Calibri"/>
          <w:lang w:eastAsia="en-AU"/>
        </w:rPr>
        <w:t>bandicoots, wallabies, echidnas, and possums</w:t>
      </w:r>
      <w:r>
        <w:rPr>
          <w:rFonts w:ascii="Calibri" w:eastAsia="Times New Roman" w:hAnsi="Calibri" w:cs="Calibri"/>
          <w:lang w:eastAsia="en-AU"/>
        </w:rPr>
        <w:t>)</w:t>
      </w:r>
      <w:r w:rsidRPr="00675331">
        <w:rPr>
          <w:rFonts w:ascii="Calibri" w:eastAsia="Times New Roman" w:hAnsi="Calibri" w:cs="Calibri"/>
          <w:lang w:eastAsia="en-AU"/>
        </w:rPr>
        <w:t>. The native animals are usually immune to the toxin injected by the paralysis tick’s saliva due to constant exposure to ticks. Unfortunately, they also attach to livestock and our domestic pets causing an ascending paralysis, recumbency, breathing difficulty and death if not treated. </w:t>
      </w:r>
      <w:r w:rsidRPr="00675331">
        <w:rPr>
          <w:rFonts w:ascii="Calibri" w:eastAsia="Times New Roman" w:hAnsi="Calibri" w:cs="Calibri"/>
          <w:lang w:val="en-AU" w:eastAsia="en-AU"/>
        </w:rPr>
        <w:t> </w:t>
      </w:r>
    </w:p>
    <w:p w14:paraId="45A8BFB7" w14:textId="77777777" w:rsidR="00675331" w:rsidRPr="00675331" w:rsidRDefault="00675331" w:rsidP="00675331">
      <w:pPr>
        <w:widowControl/>
        <w:autoSpaceDE/>
        <w:autoSpaceDN/>
        <w:textAlignment w:val="baseline"/>
        <w:rPr>
          <w:rFonts w:ascii="Segoe UI" w:eastAsia="Times New Roman" w:hAnsi="Segoe UI" w:cs="Segoe UI"/>
          <w:sz w:val="18"/>
          <w:szCs w:val="18"/>
          <w:lang w:val="en-AU" w:eastAsia="en-AU"/>
        </w:rPr>
      </w:pPr>
    </w:p>
    <w:p w14:paraId="0318E84A" w14:textId="528034C2" w:rsidR="00675331" w:rsidRDefault="00675331" w:rsidP="00675331">
      <w:pPr>
        <w:widowControl/>
        <w:autoSpaceDE/>
        <w:autoSpaceDN/>
        <w:textAlignment w:val="baseline"/>
        <w:rPr>
          <w:rFonts w:ascii="Calibri" w:eastAsia="Times New Roman" w:hAnsi="Calibri" w:cs="Calibri"/>
          <w:lang w:val="en-AU" w:eastAsia="en-AU"/>
        </w:rPr>
      </w:pPr>
      <w:r w:rsidRPr="00675331">
        <w:rPr>
          <w:rFonts w:ascii="Calibri" w:eastAsia="Times New Roman" w:hAnsi="Calibri" w:cs="Calibri"/>
          <w:lang w:eastAsia="en-AU"/>
        </w:rPr>
        <w:t>Several tick species are found on goats around Australia with most not causing issues. Unfortunately, here on the North Coast we have the paralysis tick</w:t>
      </w:r>
      <w:r>
        <w:rPr>
          <w:rFonts w:ascii="Calibri" w:eastAsia="Times New Roman" w:hAnsi="Calibri" w:cs="Calibri"/>
          <w:lang w:eastAsia="en-AU"/>
        </w:rPr>
        <w:t xml:space="preserve"> (see map </w:t>
      </w:r>
      <w:r w:rsidR="00493C44">
        <w:rPr>
          <w:rFonts w:ascii="Calibri" w:eastAsia="Times New Roman" w:hAnsi="Calibri" w:cs="Calibri"/>
          <w:lang w:eastAsia="en-AU"/>
        </w:rPr>
        <w:t xml:space="preserve">showing </w:t>
      </w:r>
      <w:r>
        <w:rPr>
          <w:rFonts w:ascii="Calibri" w:eastAsia="Times New Roman" w:hAnsi="Calibri" w:cs="Calibri"/>
          <w:lang w:eastAsia="en-AU"/>
        </w:rPr>
        <w:t>the distribution of the paralysis tick</w:t>
      </w:r>
      <w:r w:rsidR="00493C44">
        <w:rPr>
          <w:rFonts w:ascii="Calibri" w:eastAsia="Times New Roman" w:hAnsi="Calibri" w:cs="Calibri"/>
          <w:lang w:eastAsia="en-AU"/>
        </w:rPr>
        <w:t xml:space="preserve"> along the East Coast of Australia</w:t>
      </w:r>
      <w:r>
        <w:rPr>
          <w:rFonts w:ascii="Calibri" w:eastAsia="Times New Roman" w:hAnsi="Calibri" w:cs="Calibri"/>
          <w:lang w:eastAsia="en-AU"/>
        </w:rPr>
        <w:t>)</w:t>
      </w:r>
      <w:r w:rsidRPr="00675331">
        <w:rPr>
          <w:rFonts w:ascii="Calibri" w:eastAsia="Times New Roman" w:hAnsi="Calibri" w:cs="Calibri"/>
          <w:lang w:eastAsia="en-AU"/>
        </w:rPr>
        <w:t>. Ticks are clever at hiding in hard-to-find locations (between hooves, nostrils, anus, vagina, inside ear canals or under fleece) and potentially may have dropped off by the time you are noticing clinical signs in your stock. If you have sheep/goats showing symptoms of tick paralysis, then treatment with tick anti-toxin is available</w:t>
      </w:r>
      <w:r w:rsidR="00590EA7">
        <w:rPr>
          <w:rFonts w:ascii="Calibri" w:eastAsia="Times New Roman" w:hAnsi="Calibri" w:cs="Calibri"/>
          <w:lang w:eastAsia="en-AU"/>
        </w:rPr>
        <w:t xml:space="preserve"> and reasonably successful if treatment is sought early</w:t>
      </w:r>
      <w:r w:rsidRPr="00675331">
        <w:rPr>
          <w:rFonts w:ascii="Calibri" w:eastAsia="Times New Roman" w:hAnsi="Calibri" w:cs="Calibri"/>
          <w:lang w:eastAsia="en-AU"/>
        </w:rPr>
        <w:t> and registered for use in sheep and goats, through your private veterinarian.</w:t>
      </w:r>
      <w:r w:rsidRPr="00675331">
        <w:rPr>
          <w:rFonts w:ascii="Calibri" w:eastAsia="Times New Roman" w:hAnsi="Calibri" w:cs="Calibri"/>
          <w:lang w:val="en-AU" w:eastAsia="en-AU"/>
        </w:rPr>
        <w:t> </w:t>
      </w:r>
    </w:p>
    <w:p w14:paraId="477B3E34" w14:textId="77777777" w:rsidR="00675331" w:rsidRPr="00675331" w:rsidRDefault="00675331" w:rsidP="00675331">
      <w:pPr>
        <w:widowControl/>
        <w:autoSpaceDE/>
        <w:autoSpaceDN/>
        <w:textAlignment w:val="baseline"/>
        <w:rPr>
          <w:rFonts w:ascii="Segoe UI" w:eastAsia="Times New Roman" w:hAnsi="Segoe UI" w:cs="Segoe UI"/>
          <w:sz w:val="18"/>
          <w:szCs w:val="18"/>
          <w:lang w:val="en-AU" w:eastAsia="en-AU"/>
        </w:rPr>
      </w:pPr>
    </w:p>
    <w:p w14:paraId="3F493CE4" w14:textId="4B23B821" w:rsidR="00675331" w:rsidRDefault="00675331" w:rsidP="00675331">
      <w:pPr>
        <w:widowControl/>
        <w:autoSpaceDE/>
        <w:autoSpaceDN/>
        <w:textAlignment w:val="baseline"/>
        <w:rPr>
          <w:rFonts w:ascii="Calibri" w:eastAsia="Times New Roman" w:hAnsi="Calibri" w:cs="Calibri"/>
          <w:lang w:eastAsia="en-AU"/>
        </w:rPr>
      </w:pPr>
      <w:r w:rsidRPr="00675331">
        <w:rPr>
          <w:rFonts w:ascii="Calibri" w:eastAsia="Times New Roman" w:hAnsi="Calibri" w:cs="Calibri"/>
          <w:lang w:eastAsia="en-AU"/>
        </w:rPr>
        <w:t>The paralysis tick is called a three-host tick. This means throughout its life, the tick must attach</w:t>
      </w:r>
      <w:r w:rsidR="00EE24FE">
        <w:rPr>
          <w:rFonts w:ascii="Calibri" w:eastAsia="Times New Roman" w:hAnsi="Calibri" w:cs="Calibri"/>
          <w:lang w:eastAsia="en-AU"/>
        </w:rPr>
        <w:t xml:space="preserve"> to a host</w:t>
      </w:r>
      <w:r w:rsidRPr="00675331">
        <w:rPr>
          <w:rFonts w:ascii="Calibri" w:eastAsia="Times New Roman" w:hAnsi="Calibri" w:cs="Calibri"/>
          <w:lang w:eastAsia="en-AU"/>
        </w:rPr>
        <w:t>, feed, drop off and moult three times with each feed lasting approximately 1 week. The three stages in order are: Larvae (pin head size), Nymph (match head size) and Adult (pea-size). The paralysis tick spends more time on the ground than on the host animal and can survive off the animal for 6-8 months if it is not too hot or too cold (&gt;32C and dry and &lt;7C). </w:t>
      </w:r>
    </w:p>
    <w:p w14:paraId="78D341FE" w14:textId="77777777" w:rsidR="00675331" w:rsidRDefault="00675331" w:rsidP="00675331">
      <w:pPr>
        <w:widowControl/>
        <w:autoSpaceDE/>
        <w:autoSpaceDN/>
        <w:textAlignment w:val="baseline"/>
        <w:rPr>
          <w:rFonts w:ascii="Calibri" w:eastAsia="Times New Roman" w:hAnsi="Calibri" w:cs="Calibri"/>
          <w:lang w:eastAsia="en-AU"/>
        </w:rPr>
      </w:pPr>
    </w:p>
    <w:p w14:paraId="6D94076B" w14:textId="7B69F547" w:rsidR="00675331" w:rsidRDefault="00675331" w:rsidP="00675331">
      <w:pPr>
        <w:widowControl/>
        <w:autoSpaceDE/>
        <w:autoSpaceDN/>
        <w:textAlignment w:val="baseline"/>
        <w:rPr>
          <w:rFonts w:ascii="Calibri" w:eastAsia="Times New Roman" w:hAnsi="Calibri" w:cs="Calibri"/>
          <w:lang w:val="en-AU" w:eastAsia="en-AU"/>
        </w:rPr>
      </w:pPr>
      <w:r w:rsidRPr="00675331">
        <w:rPr>
          <w:rFonts w:ascii="Calibri" w:eastAsia="Times New Roman" w:hAnsi="Calibri" w:cs="Calibri"/>
          <w:lang w:eastAsia="en-AU"/>
        </w:rPr>
        <w:t xml:space="preserve">Paralysis ticks are an issue all year around. We tend to see higher numbers of ticks when we have had high rainfall during the previous year, thick ground cover for protection of the free-living stage of the tick and where you will find a lot of wildlife. Given the rainfall this Summer, I am concerned that </w:t>
      </w:r>
      <w:r w:rsidR="002B078D">
        <w:rPr>
          <w:rFonts w:ascii="Calibri" w:eastAsia="Times New Roman" w:hAnsi="Calibri" w:cs="Calibri"/>
          <w:lang w:eastAsia="en-AU"/>
        </w:rPr>
        <w:t>Spring 2021-</w:t>
      </w:r>
      <w:r w:rsidRPr="00675331">
        <w:rPr>
          <w:rFonts w:ascii="Calibri" w:eastAsia="Times New Roman" w:hAnsi="Calibri" w:cs="Calibri"/>
          <w:lang w:eastAsia="en-AU"/>
        </w:rPr>
        <w:t>2022 could be a bad season for paralysis ticks.</w:t>
      </w:r>
      <w:r w:rsidRPr="00675331">
        <w:rPr>
          <w:rFonts w:ascii="Calibri" w:eastAsia="Times New Roman" w:hAnsi="Calibri" w:cs="Calibri"/>
          <w:lang w:val="en-AU" w:eastAsia="en-AU"/>
        </w:rPr>
        <w:t> </w:t>
      </w:r>
    </w:p>
    <w:p w14:paraId="2AF39530" w14:textId="77777777" w:rsidR="002B078D" w:rsidRPr="00675331" w:rsidRDefault="002B078D" w:rsidP="00675331">
      <w:pPr>
        <w:widowControl/>
        <w:autoSpaceDE/>
        <w:autoSpaceDN/>
        <w:textAlignment w:val="baseline"/>
        <w:rPr>
          <w:rFonts w:ascii="Segoe UI" w:eastAsia="Times New Roman" w:hAnsi="Segoe UI" w:cs="Segoe UI"/>
          <w:sz w:val="18"/>
          <w:szCs w:val="18"/>
          <w:lang w:val="en-AU" w:eastAsia="en-AU"/>
        </w:rPr>
      </w:pPr>
    </w:p>
    <w:p w14:paraId="62ED77FA" w14:textId="63F6E36B" w:rsidR="00675331" w:rsidRPr="00675331" w:rsidRDefault="00675331" w:rsidP="00675331">
      <w:pPr>
        <w:widowControl/>
        <w:autoSpaceDE/>
        <w:autoSpaceDN/>
        <w:textAlignment w:val="baseline"/>
        <w:rPr>
          <w:rFonts w:ascii="Segoe UI" w:eastAsia="Times New Roman" w:hAnsi="Segoe UI" w:cs="Segoe UI"/>
          <w:sz w:val="18"/>
          <w:szCs w:val="18"/>
          <w:lang w:val="en-AU" w:eastAsia="en-AU"/>
        </w:rPr>
      </w:pPr>
      <w:r w:rsidRPr="00675331">
        <w:rPr>
          <w:rFonts w:ascii="Calibri" w:eastAsia="Times New Roman" w:hAnsi="Calibri" w:cs="Calibri"/>
          <w:lang w:eastAsia="en-AU"/>
        </w:rPr>
        <w:t>All stages of the tick can inject a neurotoxin into the host animal, but the adult tick injects a larger amount, which affects the nervous system of the animal. Initially you will notice that the animal loses coordination in the hindquarters and the paralysis slowly moves forward, affecting the front legs, breathing and swallowing. Young animals are more susceptible to ticks because of their low body weight and lack of previous exposure to ticks. Experiments have shown that it takes 2 adult tick on a 2–3-week-old calf to cause paralysis. Often the ticks have dropped off before clinical signs can be noticed, making it difficult to diagnose the cause. There is no clinical pathological or necropsy findings that support the diagnosis of tick paralysis. A definitive diagnosis is by finding the offending tick on the animal and the clinical signs of ascending paralysis. Other diseases that cause ascending paralysis include, sway back from copper deficiency, C</w:t>
      </w:r>
      <w:r w:rsidR="002B078D">
        <w:rPr>
          <w:rFonts w:ascii="Calibri" w:eastAsia="Times New Roman" w:hAnsi="Calibri" w:cs="Calibri"/>
          <w:lang w:eastAsia="en-AU"/>
        </w:rPr>
        <w:t xml:space="preserve">aprine </w:t>
      </w:r>
      <w:r w:rsidRPr="00675331">
        <w:rPr>
          <w:rFonts w:ascii="Calibri" w:eastAsia="Times New Roman" w:hAnsi="Calibri" w:cs="Calibri"/>
          <w:lang w:eastAsia="en-AU"/>
        </w:rPr>
        <w:t>A</w:t>
      </w:r>
      <w:r w:rsidR="002B078D">
        <w:rPr>
          <w:rFonts w:ascii="Calibri" w:eastAsia="Times New Roman" w:hAnsi="Calibri" w:cs="Calibri"/>
          <w:lang w:eastAsia="en-AU"/>
        </w:rPr>
        <w:t xml:space="preserve">rthritis </w:t>
      </w:r>
      <w:r w:rsidRPr="00675331">
        <w:rPr>
          <w:rFonts w:ascii="Calibri" w:eastAsia="Times New Roman" w:hAnsi="Calibri" w:cs="Calibri"/>
          <w:lang w:eastAsia="en-AU"/>
        </w:rPr>
        <w:t>E</w:t>
      </w:r>
      <w:r w:rsidR="002B078D">
        <w:rPr>
          <w:rFonts w:ascii="Calibri" w:eastAsia="Times New Roman" w:hAnsi="Calibri" w:cs="Calibri"/>
          <w:lang w:eastAsia="en-AU"/>
        </w:rPr>
        <w:t>ncephalitis (CAE)</w:t>
      </w:r>
      <w:r w:rsidRPr="00675331">
        <w:rPr>
          <w:rFonts w:ascii="Calibri" w:eastAsia="Times New Roman" w:hAnsi="Calibri" w:cs="Calibri"/>
          <w:lang w:eastAsia="en-AU"/>
        </w:rPr>
        <w:t>, botulism, vertebral abscess, congenital spinal abnormality, injection reaction affecting nerves, nutritional deficiency, or trauma. </w:t>
      </w:r>
      <w:r w:rsidRPr="00675331">
        <w:rPr>
          <w:rFonts w:ascii="Calibri" w:eastAsia="Times New Roman" w:hAnsi="Calibri" w:cs="Calibri"/>
          <w:lang w:val="en-AU" w:eastAsia="en-AU"/>
        </w:rPr>
        <w:t> </w:t>
      </w:r>
    </w:p>
    <w:p w14:paraId="4B209626" w14:textId="7A9C0317" w:rsidR="00675331" w:rsidRDefault="00675331" w:rsidP="00675331">
      <w:pPr>
        <w:widowControl/>
        <w:autoSpaceDE/>
        <w:autoSpaceDN/>
        <w:textAlignment w:val="baseline"/>
        <w:rPr>
          <w:rFonts w:ascii="Calibri" w:eastAsia="Times New Roman" w:hAnsi="Calibri" w:cs="Calibri"/>
          <w:lang w:eastAsia="en-AU"/>
        </w:rPr>
      </w:pPr>
      <w:r w:rsidRPr="00675331">
        <w:rPr>
          <w:rFonts w:ascii="Calibri" w:eastAsia="Times New Roman" w:hAnsi="Calibri" w:cs="Calibri"/>
          <w:lang w:eastAsia="en-AU"/>
        </w:rPr>
        <w:lastRenderedPageBreak/>
        <w:t xml:space="preserve">As the animal becomes bigger, it takes more ticks to cause </w:t>
      </w:r>
      <w:r w:rsidR="00493C44" w:rsidRPr="00675331">
        <w:rPr>
          <w:rFonts w:ascii="Calibri" w:eastAsia="Times New Roman" w:hAnsi="Calibri" w:cs="Calibri"/>
          <w:lang w:eastAsia="en-AU"/>
        </w:rPr>
        <w:t>paralysis,</w:t>
      </w:r>
      <w:r w:rsidRPr="00675331">
        <w:rPr>
          <w:rFonts w:ascii="Calibri" w:eastAsia="Times New Roman" w:hAnsi="Calibri" w:cs="Calibri"/>
          <w:lang w:eastAsia="en-AU"/>
        </w:rPr>
        <w:t xml:space="preserve"> and once the animal is exposed to ticks, it slowly gains a degree of immunity to the toxin. </w:t>
      </w:r>
    </w:p>
    <w:p w14:paraId="66AA972A" w14:textId="77777777" w:rsidR="002B078D" w:rsidRPr="00675331" w:rsidRDefault="002B078D" w:rsidP="00675331">
      <w:pPr>
        <w:widowControl/>
        <w:autoSpaceDE/>
        <w:autoSpaceDN/>
        <w:textAlignment w:val="baseline"/>
        <w:rPr>
          <w:rFonts w:ascii="Segoe UI" w:eastAsia="Times New Roman" w:hAnsi="Segoe UI" w:cs="Segoe UI"/>
          <w:sz w:val="18"/>
          <w:szCs w:val="18"/>
          <w:lang w:eastAsia="en-AU"/>
        </w:rPr>
      </w:pPr>
    </w:p>
    <w:p w14:paraId="67A227DF" w14:textId="59C541FC" w:rsidR="002B078D" w:rsidRDefault="002B078D" w:rsidP="00675331">
      <w:pPr>
        <w:widowControl/>
        <w:autoSpaceDE/>
        <w:autoSpaceDN/>
        <w:textAlignment w:val="baseline"/>
        <w:rPr>
          <w:rFonts w:ascii="Calibri" w:eastAsia="Times New Roman" w:hAnsi="Calibri" w:cs="Calibri"/>
          <w:lang w:eastAsia="en-AU"/>
        </w:rPr>
      </w:pPr>
      <w:r>
        <w:rPr>
          <w:noProof/>
        </w:rPr>
        <w:drawing>
          <wp:anchor distT="0" distB="0" distL="114300" distR="114300" simplePos="0" relativeHeight="251662336" behindDoc="0" locked="0" layoutInCell="1" allowOverlap="1" wp14:anchorId="77A82C2A" wp14:editId="086D0444">
            <wp:simplePos x="0" y="0"/>
            <wp:positionH relativeFrom="column">
              <wp:posOffset>-1621</wp:posOffset>
            </wp:positionH>
            <wp:positionV relativeFrom="paragraph">
              <wp:posOffset>2986</wp:posOffset>
            </wp:positionV>
            <wp:extent cx="2728097" cy="1673157"/>
            <wp:effectExtent l="0" t="0" r="0" b="3810"/>
            <wp:wrapSquare wrapText="bothSides"/>
            <wp:docPr id="6" name="Picture 6" descr="An Overview Of Tick Paralysis - Symptoms, Treatment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Overview Of Tick Paralysis - Symptoms, Treatment And Prevention"/>
                    <pic:cNvPicPr>
                      <a:picLocks noChangeAspect="1" noChangeArrowheads="1"/>
                    </pic:cNvPicPr>
                  </pic:nvPicPr>
                  <pic:blipFill rotWithShape="1">
                    <a:blip r:embed="rId8">
                      <a:extLst>
                        <a:ext uri="{28A0092B-C50C-407E-A947-70E740481C1C}">
                          <a14:useLocalDpi xmlns:a14="http://schemas.microsoft.com/office/drawing/2010/main" val="0"/>
                        </a:ext>
                      </a:extLst>
                    </a:blip>
                    <a:srcRect r="9076" b="18515"/>
                    <a:stretch/>
                  </pic:blipFill>
                  <pic:spPr bwMode="auto">
                    <a:xfrm>
                      <a:off x="0" y="0"/>
                      <a:ext cx="2728097" cy="1673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331" w:rsidRPr="00675331">
        <w:rPr>
          <w:rFonts w:ascii="Calibri" w:eastAsia="Times New Roman" w:hAnsi="Calibri" w:cs="Calibri"/>
          <w:lang w:eastAsia="en-AU"/>
        </w:rPr>
        <w:t>Controlling ticks can be very difficult. Kids, lambs and calves hit the ground when</w:t>
      </w:r>
      <w:r w:rsidR="00590EA7">
        <w:rPr>
          <w:rFonts w:ascii="Calibri" w:eastAsia="Times New Roman" w:hAnsi="Calibri" w:cs="Calibri"/>
          <w:lang w:eastAsia="en-AU"/>
        </w:rPr>
        <w:t xml:space="preserve"> th</w:t>
      </w:r>
      <w:r w:rsidR="00815A97">
        <w:rPr>
          <w:rFonts w:ascii="Calibri" w:eastAsia="Times New Roman" w:hAnsi="Calibri" w:cs="Calibri"/>
          <w:lang w:eastAsia="en-AU"/>
        </w:rPr>
        <w:t>e</w:t>
      </w:r>
      <w:r w:rsidR="00590EA7">
        <w:rPr>
          <w:rFonts w:ascii="Calibri" w:eastAsia="Times New Roman" w:hAnsi="Calibri" w:cs="Calibri"/>
          <w:lang w:eastAsia="en-AU"/>
        </w:rPr>
        <w:t xml:space="preserve"> adult tick is emerging to breed</w:t>
      </w:r>
      <w:r w:rsidR="00675331" w:rsidRPr="00675331">
        <w:rPr>
          <w:rFonts w:ascii="Calibri" w:eastAsia="Times New Roman" w:hAnsi="Calibri" w:cs="Calibri"/>
          <w:lang w:eastAsia="en-AU"/>
        </w:rPr>
        <w:t>. Try and establish which paddocks on your property have the lowest risk of ticks and graze the younger smaller stock in these paddocks. </w:t>
      </w:r>
      <w:r w:rsidRPr="00675331">
        <w:rPr>
          <w:rFonts w:ascii="Calibri" w:eastAsia="Times New Roman" w:hAnsi="Calibri" w:cs="Calibri"/>
          <w:lang w:eastAsia="en-AU"/>
        </w:rPr>
        <w:t>High risk paddocks</w:t>
      </w:r>
      <w:r w:rsidR="00675331" w:rsidRPr="00675331">
        <w:rPr>
          <w:rFonts w:ascii="Calibri" w:eastAsia="Times New Roman" w:hAnsi="Calibri" w:cs="Calibri"/>
          <w:lang w:eastAsia="en-AU"/>
        </w:rPr>
        <w:t xml:space="preserve"> have a heavy mulch ground cover and </w:t>
      </w:r>
      <w:r w:rsidR="00493C44">
        <w:rPr>
          <w:rFonts w:ascii="Calibri" w:eastAsia="Times New Roman" w:hAnsi="Calibri" w:cs="Calibri"/>
          <w:lang w:eastAsia="en-AU"/>
        </w:rPr>
        <w:t>are a thoroughfare for</w:t>
      </w:r>
      <w:r w:rsidR="00675331" w:rsidRPr="00675331">
        <w:rPr>
          <w:rFonts w:ascii="Calibri" w:eastAsia="Times New Roman" w:hAnsi="Calibri" w:cs="Calibri"/>
          <w:lang w:eastAsia="en-AU"/>
        </w:rPr>
        <w:t xml:space="preserve"> native animals.</w:t>
      </w:r>
      <w:r w:rsidR="005575EF">
        <w:rPr>
          <w:rFonts w:ascii="Calibri" w:eastAsia="Times New Roman" w:hAnsi="Calibri" w:cs="Calibri"/>
          <w:lang w:eastAsia="en-AU"/>
        </w:rPr>
        <w:t xml:space="preserve"> If you have stock with ticks attached, it is recommended that your treat them before you move them into a clean, cleared paddock.</w:t>
      </w:r>
    </w:p>
    <w:p w14:paraId="3C2D11F6" w14:textId="2382AFE2" w:rsidR="00675331" w:rsidRPr="00675331" w:rsidRDefault="00675331" w:rsidP="00675331">
      <w:pPr>
        <w:widowControl/>
        <w:autoSpaceDE/>
        <w:autoSpaceDN/>
        <w:textAlignment w:val="baseline"/>
        <w:rPr>
          <w:rFonts w:ascii="Segoe UI" w:eastAsia="Times New Roman" w:hAnsi="Segoe UI" w:cs="Segoe UI"/>
          <w:sz w:val="18"/>
          <w:szCs w:val="18"/>
          <w:lang w:val="en-AU" w:eastAsia="en-AU"/>
        </w:rPr>
      </w:pPr>
      <w:r w:rsidRPr="00675331">
        <w:rPr>
          <w:rFonts w:ascii="Calibri" w:eastAsia="Times New Roman" w:hAnsi="Calibri" w:cs="Calibri"/>
          <w:lang w:eastAsia="en-AU"/>
        </w:rPr>
        <w:t> </w:t>
      </w:r>
      <w:r w:rsidRPr="00675331">
        <w:rPr>
          <w:rFonts w:ascii="Calibri" w:eastAsia="Times New Roman" w:hAnsi="Calibri" w:cs="Calibri"/>
          <w:lang w:val="en-AU" w:eastAsia="en-AU"/>
        </w:rPr>
        <w:t> </w:t>
      </w:r>
    </w:p>
    <w:p w14:paraId="2816E243" w14:textId="59BACDEC" w:rsidR="00675331" w:rsidRPr="00675331" w:rsidRDefault="00675331" w:rsidP="00675331">
      <w:pPr>
        <w:widowControl/>
        <w:autoSpaceDE/>
        <w:autoSpaceDN/>
        <w:textAlignment w:val="baseline"/>
        <w:rPr>
          <w:rFonts w:ascii="Segoe UI" w:eastAsia="Times New Roman" w:hAnsi="Segoe UI" w:cs="Segoe UI"/>
          <w:sz w:val="18"/>
          <w:szCs w:val="18"/>
          <w:lang w:val="en-AU" w:eastAsia="en-AU"/>
        </w:rPr>
      </w:pPr>
      <w:r w:rsidRPr="00675331">
        <w:rPr>
          <w:rFonts w:ascii="Calibri" w:eastAsia="Times New Roman" w:hAnsi="Calibri" w:cs="Calibri"/>
          <w:lang w:eastAsia="en-AU"/>
        </w:rPr>
        <w:t xml:space="preserve">Products registered in goats for controlling ticks include mixtures of </w:t>
      </w:r>
      <w:r w:rsidR="00EE24FE">
        <w:rPr>
          <w:rFonts w:ascii="Calibri" w:eastAsia="Times New Roman" w:hAnsi="Calibri" w:cs="Calibri"/>
          <w:lang w:eastAsia="en-AU"/>
        </w:rPr>
        <w:t>C</w:t>
      </w:r>
      <w:r w:rsidRPr="00675331">
        <w:rPr>
          <w:rFonts w:ascii="Calibri" w:eastAsia="Times New Roman" w:hAnsi="Calibri" w:cs="Calibri"/>
          <w:lang w:eastAsia="en-AU"/>
        </w:rPr>
        <w:t>ypermethrin and </w:t>
      </w:r>
      <w:r w:rsidR="00EE24FE">
        <w:rPr>
          <w:rFonts w:ascii="Calibri" w:eastAsia="Times New Roman" w:hAnsi="Calibri" w:cs="Calibri"/>
          <w:lang w:eastAsia="en-AU"/>
        </w:rPr>
        <w:t>C</w:t>
      </w:r>
      <w:r w:rsidRPr="00675331">
        <w:rPr>
          <w:rFonts w:ascii="Calibri" w:eastAsia="Times New Roman" w:hAnsi="Calibri" w:cs="Calibri"/>
          <w:lang w:eastAsia="en-AU"/>
        </w:rPr>
        <w:t xml:space="preserve">hlorfenvinphos and formulations of </w:t>
      </w:r>
      <w:r w:rsidR="00EE24FE">
        <w:rPr>
          <w:rFonts w:ascii="Calibri" w:eastAsia="Times New Roman" w:hAnsi="Calibri" w:cs="Calibri"/>
          <w:lang w:eastAsia="en-AU"/>
        </w:rPr>
        <w:t>A</w:t>
      </w:r>
      <w:r w:rsidRPr="00675331">
        <w:rPr>
          <w:rFonts w:ascii="Calibri" w:eastAsia="Times New Roman" w:hAnsi="Calibri" w:cs="Calibri"/>
          <w:lang w:eastAsia="en-AU"/>
        </w:rPr>
        <w:t>mitraz</w:t>
      </w:r>
      <w:r w:rsidR="005575EF">
        <w:rPr>
          <w:rFonts w:ascii="Calibri" w:eastAsia="Times New Roman" w:hAnsi="Calibri" w:cs="Calibri"/>
          <w:lang w:eastAsia="en-AU"/>
        </w:rPr>
        <w:t xml:space="preserve">, but it is important to check the label claims on the products. Amitraz’s label claims to be effective in the control of cattle tick (NSW only) in sheep and goats. </w:t>
      </w:r>
      <w:r w:rsidRPr="00675331">
        <w:rPr>
          <w:rFonts w:ascii="Calibri" w:eastAsia="Times New Roman" w:hAnsi="Calibri" w:cs="Calibri"/>
          <w:lang w:eastAsia="en-AU"/>
        </w:rPr>
        <w:t>With dip and spray products, it is important to ensure the goat is thoroughly wet over the entire body, otherwise ticks will attach to non-treated areas and not be killed by the chemical.</w:t>
      </w:r>
      <w:r w:rsidR="0070052F">
        <w:rPr>
          <w:rFonts w:ascii="Calibri" w:eastAsia="Times New Roman" w:hAnsi="Calibri" w:cs="Calibri"/>
          <w:lang w:eastAsia="en-AU"/>
        </w:rPr>
        <w:t xml:space="preserve"> Unfortunately spray chemicals are short acting and difficult to apply.</w:t>
      </w:r>
      <w:r w:rsidRPr="00675331">
        <w:rPr>
          <w:rFonts w:ascii="Calibri" w:eastAsia="Times New Roman" w:hAnsi="Calibri" w:cs="Calibri"/>
          <w:lang w:eastAsia="en-AU"/>
        </w:rPr>
        <w:t> Ensure you maintain detailed chemical records and take note of the WHP (with holding period) of the product. Some products cannot be used on animals producing milk for human consumption now or into the future.</w:t>
      </w:r>
      <w:r w:rsidRPr="00675331">
        <w:rPr>
          <w:rFonts w:ascii="Calibri" w:eastAsia="Times New Roman" w:hAnsi="Calibri" w:cs="Calibri"/>
          <w:lang w:val="en-AU" w:eastAsia="en-AU"/>
        </w:rPr>
        <w:t> </w:t>
      </w:r>
    </w:p>
    <w:p w14:paraId="10F2DA4B" w14:textId="77777777" w:rsidR="00675331" w:rsidRPr="00675331" w:rsidRDefault="00675331" w:rsidP="00675331">
      <w:pPr>
        <w:widowControl/>
        <w:autoSpaceDE/>
        <w:autoSpaceDN/>
        <w:textAlignment w:val="baseline"/>
        <w:rPr>
          <w:rFonts w:ascii="Segoe UI" w:eastAsia="Times New Roman" w:hAnsi="Segoe UI" w:cs="Segoe UI"/>
          <w:sz w:val="18"/>
          <w:szCs w:val="18"/>
          <w:lang w:eastAsia="en-AU"/>
        </w:rPr>
      </w:pPr>
      <w:r w:rsidRPr="00675331">
        <w:rPr>
          <w:rFonts w:ascii="Calibri" w:eastAsia="Times New Roman" w:hAnsi="Calibri" w:cs="Calibri"/>
          <w:lang w:eastAsia="en-AU"/>
        </w:rPr>
        <w:t> </w:t>
      </w:r>
    </w:p>
    <w:p w14:paraId="05C6EF92" w14:textId="06FC8E25" w:rsidR="00590EA7" w:rsidRDefault="00675331" w:rsidP="00675331">
      <w:pPr>
        <w:widowControl/>
        <w:autoSpaceDE/>
        <w:autoSpaceDN/>
        <w:textAlignment w:val="baseline"/>
        <w:rPr>
          <w:rFonts w:ascii="Calibri" w:eastAsia="Times New Roman" w:hAnsi="Calibri" w:cs="Calibri"/>
          <w:lang w:eastAsia="en-AU"/>
        </w:rPr>
      </w:pPr>
      <w:r w:rsidRPr="00675331">
        <w:rPr>
          <w:rFonts w:ascii="Calibri" w:eastAsia="Times New Roman" w:hAnsi="Calibri" w:cs="Calibri"/>
          <w:lang w:eastAsia="en-AU"/>
        </w:rPr>
        <w:t xml:space="preserve">An article that you may all find as a handy reference is called “Dosages, withholding periods and export slaughter intervals </w:t>
      </w:r>
      <w:r w:rsidR="002B078D">
        <w:rPr>
          <w:rFonts w:ascii="Calibri" w:eastAsia="Times New Roman" w:hAnsi="Calibri" w:cs="Calibri"/>
          <w:lang w:eastAsia="en-AU"/>
        </w:rPr>
        <w:t>o</w:t>
      </w:r>
      <w:r w:rsidRPr="00675331">
        <w:rPr>
          <w:rFonts w:ascii="Calibri" w:eastAsia="Times New Roman" w:hAnsi="Calibri" w:cs="Calibri"/>
          <w:lang w:eastAsia="en-AU"/>
        </w:rPr>
        <w:t>f parasiticides registered for use in goats in Australia.”  The article was published in 2013</w:t>
      </w:r>
      <w:r w:rsidR="002B078D">
        <w:rPr>
          <w:rFonts w:ascii="Calibri" w:eastAsia="Times New Roman" w:hAnsi="Calibri" w:cs="Calibri"/>
          <w:lang w:eastAsia="en-AU"/>
        </w:rPr>
        <w:t xml:space="preserve"> so some chemical details could have changed and it is advisable to check registration on the APVMA web page</w:t>
      </w:r>
      <w:r w:rsidR="00590EA7">
        <w:rPr>
          <w:rFonts w:ascii="Calibri" w:eastAsia="Times New Roman" w:hAnsi="Calibri" w:cs="Calibri"/>
          <w:lang w:eastAsia="en-AU"/>
        </w:rPr>
        <w:t xml:space="preserve"> </w:t>
      </w:r>
      <w:hyperlink r:id="rId9" w:history="1">
        <w:r w:rsidR="00590EA7" w:rsidRPr="006932F0">
          <w:rPr>
            <w:rStyle w:val="Hyperlink"/>
            <w:rFonts w:ascii="Calibri" w:eastAsia="Times New Roman" w:hAnsi="Calibri" w:cs="Calibri"/>
            <w:lang w:eastAsia="en-AU"/>
          </w:rPr>
          <w:t>https://apvma.gov.au/</w:t>
        </w:r>
      </w:hyperlink>
      <w:r w:rsidR="00590EA7">
        <w:rPr>
          <w:rFonts w:ascii="Calibri" w:eastAsia="Times New Roman" w:hAnsi="Calibri" w:cs="Calibri"/>
          <w:lang w:eastAsia="en-AU"/>
        </w:rPr>
        <w:t xml:space="preserve"> </w:t>
      </w:r>
      <w:r w:rsidR="0070052F">
        <w:rPr>
          <w:rFonts w:ascii="Calibri" w:eastAsia="Times New Roman" w:hAnsi="Calibri" w:cs="Calibri"/>
          <w:lang w:eastAsia="en-AU"/>
        </w:rPr>
        <w:t>or call your local District Vet for more information.</w:t>
      </w:r>
    </w:p>
    <w:p w14:paraId="4FE894A9" w14:textId="77777777" w:rsidR="00590EA7" w:rsidRDefault="00590EA7" w:rsidP="00675331">
      <w:pPr>
        <w:widowControl/>
        <w:autoSpaceDE/>
        <w:autoSpaceDN/>
        <w:textAlignment w:val="baseline"/>
        <w:rPr>
          <w:rFonts w:ascii="Calibri" w:eastAsia="Times New Roman" w:hAnsi="Calibri" w:cs="Calibri"/>
          <w:lang w:eastAsia="en-AU"/>
        </w:rPr>
      </w:pPr>
    </w:p>
    <w:p w14:paraId="083737A1" w14:textId="3BE15E39" w:rsidR="00590EA7" w:rsidRDefault="00590EA7" w:rsidP="00675331">
      <w:pPr>
        <w:widowControl/>
        <w:autoSpaceDE/>
        <w:autoSpaceDN/>
        <w:textAlignment w:val="baseline"/>
        <w:rPr>
          <w:rFonts w:ascii="Calibri" w:eastAsia="Times New Roman" w:hAnsi="Calibri" w:cs="Calibri"/>
          <w:lang w:eastAsia="en-AU"/>
        </w:rPr>
      </w:pPr>
      <w:r>
        <w:rPr>
          <w:rFonts w:ascii="Calibri" w:eastAsia="Times New Roman" w:hAnsi="Calibri" w:cs="Calibri"/>
          <w:lang w:eastAsia="en-AU"/>
        </w:rPr>
        <w:t xml:space="preserve">This article can be could at the following link. </w:t>
      </w:r>
    </w:p>
    <w:p w14:paraId="4FAD1A54" w14:textId="3FD5CD71" w:rsidR="00675331" w:rsidRPr="00675331" w:rsidRDefault="00675331" w:rsidP="00675331">
      <w:pPr>
        <w:widowControl/>
        <w:autoSpaceDE/>
        <w:autoSpaceDN/>
        <w:textAlignment w:val="baseline"/>
        <w:rPr>
          <w:rFonts w:ascii="Segoe UI" w:eastAsia="Times New Roman" w:hAnsi="Segoe UI" w:cs="Segoe UI"/>
          <w:sz w:val="18"/>
          <w:szCs w:val="18"/>
          <w:lang w:eastAsia="en-AU"/>
        </w:rPr>
      </w:pPr>
      <w:r w:rsidRPr="00675331">
        <w:rPr>
          <w:rFonts w:ascii="Calibri" w:eastAsia="Times New Roman" w:hAnsi="Calibri" w:cs="Calibri"/>
          <w:lang w:eastAsia="en-AU"/>
        </w:rPr>
        <w:t>https://www.mla.com.au/research-and-development/search-rd-reports/final-report-details/Productivity-On-Farm/Dosages-withholding-periods-and-export-slaughter-intervals-of-parasiticides-registered-for-use-in-goats-in-Australia/299 </w:t>
      </w:r>
    </w:p>
    <w:p w14:paraId="3ED7F35D" w14:textId="77777777" w:rsidR="00675331" w:rsidRPr="00344753" w:rsidRDefault="0008521A" w:rsidP="00675331">
      <w:pPr>
        <w:widowControl/>
        <w:autoSpaceDE/>
        <w:autoSpaceDN/>
        <w:textAlignment w:val="baseline"/>
        <w:rPr>
          <w:rFonts w:asciiTheme="minorHAnsi" w:eastAsia="Times New Roman" w:hAnsiTheme="minorHAnsi" w:cstheme="minorHAnsi"/>
          <w:sz w:val="18"/>
          <w:szCs w:val="18"/>
          <w:lang w:eastAsia="en-AU"/>
        </w:rPr>
      </w:pPr>
      <w:hyperlink r:id="rId10" w:tgtFrame="_blank" w:history="1">
        <w:r w:rsidR="00675331" w:rsidRPr="00344753">
          <w:rPr>
            <w:rFonts w:asciiTheme="minorHAnsi" w:eastAsia="Times New Roman" w:hAnsiTheme="minorHAnsi" w:cstheme="minorHAnsi"/>
            <w:color w:val="0563C1"/>
            <w:u w:val="single"/>
            <w:lang w:eastAsia="en-AU"/>
          </w:rPr>
          <w:t>file:///C:/Users/greentky/Downloads/B.GOA.0089_Final_Report.pdf</w:t>
        </w:r>
      </w:hyperlink>
      <w:r w:rsidR="00675331" w:rsidRPr="00344753">
        <w:rPr>
          <w:rFonts w:asciiTheme="minorHAnsi" w:eastAsia="Times New Roman" w:hAnsiTheme="minorHAnsi" w:cstheme="minorHAnsi"/>
          <w:lang w:eastAsia="en-AU"/>
        </w:rPr>
        <w:t> </w:t>
      </w:r>
    </w:p>
    <w:p w14:paraId="663F44BA" w14:textId="5E05C2B4" w:rsidR="00FA5E93" w:rsidRPr="00344753" w:rsidRDefault="00344753" w:rsidP="00FA5E93">
      <w:pPr>
        <w:rPr>
          <w:rFonts w:asciiTheme="minorHAnsi" w:hAnsiTheme="minorHAnsi" w:cstheme="minorHAnsi"/>
        </w:rPr>
      </w:pPr>
      <w:r w:rsidRPr="00344753">
        <w:rPr>
          <w:rFonts w:asciiTheme="minorHAnsi" w:hAnsiTheme="minorHAnsi" w:cstheme="minorHAnsi"/>
        </w:rPr>
        <w:t>Another handy article is ‘Ticks of Concern to NSW stock owners’ by the NSW DPI. It also has detailed images and descriptions (page 6) of the different ticks for producers to work out which ticks are on their stock.</w:t>
      </w:r>
      <w:r>
        <w:rPr>
          <w:rFonts w:asciiTheme="minorHAnsi" w:hAnsiTheme="minorHAnsi" w:cstheme="minorHAnsi"/>
        </w:rPr>
        <w:t xml:space="preserve"> These images show the ticks actual size, demonstrating how easy it is to miss them on your stock.</w:t>
      </w:r>
    </w:p>
    <w:p w14:paraId="243C8769" w14:textId="77777777" w:rsidR="0074526D" w:rsidRPr="00FA5E93" w:rsidRDefault="0074526D" w:rsidP="0074526D"/>
    <w:p w14:paraId="412399F1" w14:textId="72889ACC" w:rsidR="00CB50FA" w:rsidRPr="005575EF" w:rsidRDefault="00CB50FA" w:rsidP="00CB50FA">
      <w:pPr>
        <w:rPr>
          <w:rFonts w:asciiTheme="minorHAnsi" w:hAnsiTheme="minorHAnsi" w:cstheme="minorHAnsi"/>
        </w:rPr>
      </w:pPr>
      <w:r w:rsidRPr="005575EF">
        <w:rPr>
          <w:rFonts w:asciiTheme="minorHAnsi" w:hAnsiTheme="minorHAnsi" w:cstheme="minorHAnsi"/>
        </w:rPr>
        <w:t xml:space="preserve">If you have other questions and concerns </w:t>
      </w:r>
      <w:r w:rsidR="002B078D" w:rsidRPr="005575EF">
        <w:rPr>
          <w:rFonts w:asciiTheme="minorHAnsi" w:hAnsiTheme="minorHAnsi" w:cstheme="minorHAnsi"/>
        </w:rPr>
        <w:t>about tick paralysis in goats</w:t>
      </w:r>
      <w:r w:rsidR="0040225B" w:rsidRPr="005575EF">
        <w:rPr>
          <w:rFonts w:asciiTheme="minorHAnsi" w:hAnsiTheme="minorHAnsi" w:cstheme="minorHAnsi"/>
        </w:rPr>
        <w:t>,</w:t>
      </w:r>
      <w:r w:rsidR="00205A80" w:rsidRPr="005575EF">
        <w:rPr>
          <w:rFonts w:asciiTheme="minorHAnsi" w:hAnsiTheme="minorHAnsi" w:cstheme="minorHAnsi"/>
        </w:rPr>
        <w:t xml:space="preserve"> </w:t>
      </w:r>
      <w:r w:rsidRPr="005575EF">
        <w:rPr>
          <w:rFonts w:asciiTheme="minorHAnsi" w:hAnsiTheme="minorHAnsi" w:cstheme="minorHAnsi"/>
        </w:rPr>
        <w:t xml:space="preserve">please send me an email on </w:t>
      </w:r>
      <w:hyperlink r:id="rId11" w:history="1">
        <w:r w:rsidR="003F6299" w:rsidRPr="005575EF">
          <w:rPr>
            <w:rStyle w:val="Hyperlink"/>
            <w:rFonts w:asciiTheme="minorHAnsi" w:hAnsiTheme="minorHAnsi" w:cstheme="minorHAnsi"/>
          </w:rPr>
          <w:t>kylie.greentree@lls.nsw.gov.au</w:t>
        </w:r>
      </w:hyperlink>
      <w:r w:rsidR="003F6299" w:rsidRPr="005575EF">
        <w:rPr>
          <w:rFonts w:asciiTheme="minorHAnsi" w:hAnsiTheme="minorHAnsi" w:cstheme="minorHAnsi"/>
        </w:rPr>
        <w:t xml:space="preserve"> </w:t>
      </w:r>
    </w:p>
    <w:p w14:paraId="0DD58161" w14:textId="77777777" w:rsidR="00FA5E93" w:rsidRPr="005575EF" w:rsidRDefault="00FA5E93" w:rsidP="0036100F">
      <w:pPr>
        <w:rPr>
          <w:rFonts w:asciiTheme="minorHAnsi" w:hAnsiTheme="minorHAnsi" w:cstheme="minorHAnsi"/>
        </w:rPr>
      </w:pPr>
    </w:p>
    <w:p w14:paraId="52D11D03" w14:textId="77777777" w:rsidR="0036100F" w:rsidRPr="005575EF" w:rsidRDefault="0036100F" w:rsidP="0036100F">
      <w:pPr>
        <w:rPr>
          <w:rFonts w:asciiTheme="minorHAnsi" w:hAnsiTheme="minorHAnsi" w:cstheme="minorHAnsi"/>
        </w:rPr>
      </w:pPr>
      <w:r w:rsidRPr="005575EF">
        <w:rPr>
          <w:rFonts w:asciiTheme="minorHAnsi" w:hAnsiTheme="minorHAnsi" w:cstheme="minorHAnsi"/>
        </w:rPr>
        <w:t xml:space="preserve">References: </w:t>
      </w:r>
    </w:p>
    <w:p w14:paraId="3B52CD76" w14:textId="23240633" w:rsidR="0036100F" w:rsidRDefault="0067001E" w:rsidP="0036100F">
      <w:pPr>
        <w:pStyle w:val="ListParagraph"/>
        <w:numPr>
          <w:ilvl w:val="0"/>
          <w:numId w:val="10"/>
        </w:numPr>
        <w:rPr>
          <w:rFonts w:asciiTheme="minorHAnsi" w:hAnsiTheme="minorHAnsi" w:cstheme="minorHAnsi"/>
        </w:rPr>
      </w:pPr>
      <w:r w:rsidRPr="005575EF">
        <w:rPr>
          <w:rFonts w:asciiTheme="minorHAnsi" w:hAnsiTheme="minorHAnsi" w:cstheme="minorHAnsi"/>
        </w:rPr>
        <w:t>Matthews, J</w:t>
      </w:r>
      <w:r w:rsidR="00C36AB1" w:rsidRPr="005575EF">
        <w:rPr>
          <w:rFonts w:asciiTheme="minorHAnsi" w:hAnsiTheme="minorHAnsi" w:cstheme="minorHAnsi"/>
        </w:rPr>
        <w:t>; 2009</w:t>
      </w:r>
      <w:r w:rsidR="0036100F" w:rsidRPr="005575EF">
        <w:rPr>
          <w:rFonts w:asciiTheme="minorHAnsi" w:hAnsiTheme="minorHAnsi" w:cstheme="minorHAnsi"/>
        </w:rPr>
        <w:t xml:space="preserve">. </w:t>
      </w:r>
      <w:r w:rsidRPr="005575EF">
        <w:rPr>
          <w:rFonts w:asciiTheme="minorHAnsi" w:hAnsiTheme="minorHAnsi" w:cstheme="minorHAnsi"/>
        </w:rPr>
        <w:t>Diseases of the Goat</w:t>
      </w:r>
    </w:p>
    <w:p w14:paraId="380E9404" w14:textId="06573C93" w:rsidR="0008521A" w:rsidRPr="0008521A" w:rsidRDefault="0008521A" w:rsidP="0008521A">
      <w:pPr>
        <w:pStyle w:val="ListParagraph"/>
        <w:numPr>
          <w:ilvl w:val="0"/>
          <w:numId w:val="10"/>
        </w:numPr>
      </w:pPr>
      <w:r>
        <w:t>Smith, M.C, Sherman, D.M; 2009. Goat Medicine</w:t>
      </w:r>
    </w:p>
    <w:p w14:paraId="391807D9" w14:textId="154535C7" w:rsidR="00EE24FE" w:rsidRDefault="00EE24FE" w:rsidP="0036100F">
      <w:pPr>
        <w:pStyle w:val="ListParagraph"/>
        <w:numPr>
          <w:ilvl w:val="0"/>
          <w:numId w:val="10"/>
        </w:numPr>
        <w:rPr>
          <w:rFonts w:asciiTheme="minorHAnsi" w:hAnsiTheme="minorHAnsi" w:cstheme="minorHAnsi"/>
        </w:rPr>
      </w:pPr>
      <w:r w:rsidRPr="005575EF">
        <w:rPr>
          <w:rFonts w:asciiTheme="minorHAnsi" w:hAnsiTheme="minorHAnsi" w:cstheme="minorHAnsi"/>
          <w:color w:val="323232"/>
          <w:shd w:val="clear" w:color="auto" w:fill="FFFFFF"/>
        </w:rPr>
        <w:t>NSW DPI Primefact 1372 “Paralysis Ticks and Cattle” </w:t>
      </w:r>
      <w:hyperlink r:id="rId12" w:history="1">
        <w:r w:rsidRPr="005575EF">
          <w:rPr>
            <w:rStyle w:val="Hyperlink"/>
            <w:rFonts w:asciiTheme="minorHAnsi" w:hAnsiTheme="minorHAnsi" w:cstheme="minorHAnsi"/>
            <w:color w:val="005BAA"/>
            <w:shd w:val="clear" w:color="auto" w:fill="FFFFFF"/>
          </w:rPr>
          <w:t>https://www.dpi.nsw.gov.au/animals-and-livestock/beef-cattle/health-and-disease/parasitic-and-protozoal-diseases/ticks/paralysis-ticks</w:t>
        </w:r>
      </w:hyperlink>
    </w:p>
    <w:p w14:paraId="1B2CE27F" w14:textId="2E01F079" w:rsidR="007834D5" w:rsidRPr="005575EF" w:rsidRDefault="007834D5" w:rsidP="0036100F">
      <w:pPr>
        <w:pStyle w:val="ListParagraph"/>
        <w:numPr>
          <w:ilvl w:val="0"/>
          <w:numId w:val="10"/>
        </w:numPr>
        <w:rPr>
          <w:rFonts w:asciiTheme="minorHAnsi" w:hAnsiTheme="minorHAnsi" w:cstheme="minorHAnsi"/>
        </w:rPr>
      </w:pPr>
      <w:r w:rsidRPr="007834D5">
        <w:rPr>
          <w:rFonts w:asciiTheme="minorHAnsi" w:hAnsiTheme="minorHAnsi" w:cstheme="minorHAnsi"/>
        </w:rPr>
        <w:t>https://www.mla.com.au/globalassets/mla-corporate/extensions-training-and-tools/documents/module-9_gig-guide-oct2017.pdf</w:t>
      </w:r>
    </w:p>
    <w:p w14:paraId="72A10BBE" w14:textId="77777777" w:rsidR="004F424B" w:rsidRDefault="004F424B" w:rsidP="004F424B">
      <w:pPr>
        <w:pStyle w:val="ListParagraph"/>
        <w:ind w:left="720" w:firstLine="0"/>
      </w:pPr>
    </w:p>
    <w:p w14:paraId="274C7D19" w14:textId="77777777" w:rsidR="004F424B" w:rsidRDefault="004F424B" w:rsidP="00322F8E">
      <w:pPr>
        <w:rPr>
          <w:sz w:val="16"/>
          <w:szCs w:val="16"/>
        </w:rPr>
      </w:pPr>
    </w:p>
    <w:p w14:paraId="3C67F256" w14:textId="77777777" w:rsidR="004F424B" w:rsidRDefault="004F424B" w:rsidP="004F424B">
      <w:pPr>
        <w:rPr>
          <w:sz w:val="16"/>
          <w:szCs w:val="16"/>
        </w:rPr>
      </w:pPr>
    </w:p>
    <w:p w14:paraId="7AC8A74D" w14:textId="77777777" w:rsidR="00BA17E7" w:rsidRPr="004F424B" w:rsidRDefault="00B05124" w:rsidP="004F424B">
      <w:pPr>
        <w:rPr>
          <w:sz w:val="16"/>
          <w:szCs w:val="16"/>
        </w:rPr>
      </w:pPr>
      <w:r>
        <w:rPr>
          <w:sz w:val="16"/>
          <w:szCs w:val="16"/>
        </w:rPr>
        <w:t>© State of New South Wales through Local Land Services 2019. The information contained in this publication is based on knowledge and understanding at the time of writing November 2019.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w:t>
      </w:r>
      <w:r w:rsidR="00ED3D3D">
        <w:rPr>
          <w:noProof/>
          <w:lang w:val="en-AU" w:eastAsia="en-AU"/>
        </w:rPr>
        <w:drawing>
          <wp:anchor distT="0" distB="0" distL="0" distR="0" simplePos="0" relativeHeight="251658240" behindDoc="0" locked="0" layoutInCell="1" allowOverlap="1" wp14:anchorId="40E52296" wp14:editId="316CAB43">
            <wp:simplePos x="0" y="0"/>
            <wp:positionH relativeFrom="margin">
              <wp:posOffset>177800</wp:posOffset>
            </wp:positionH>
            <wp:positionV relativeFrom="paragraph">
              <wp:posOffset>857250</wp:posOffset>
            </wp:positionV>
            <wp:extent cx="6743700" cy="8801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6743700" cy="880110"/>
                    </a:xfrm>
                    <a:prstGeom prst="rect">
                      <a:avLst/>
                    </a:prstGeom>
                  </pic:spPr>
                </pic:pic>
              </a:graphicData>
            </a:graphic>
            <wp14:sizeRelH relativeFrom="margin">
              <wp14:pctWidth>0</wp14:pctWidth>
            </wp14:sizeRelH>
            <wp14:sizeRelV relativeFrom="margin">
              <wp14:pctHeight>0</wp14:pctHeight>
            </wp14:sizeRelV>
          </wp:anchor>
        </w:drawing>
      </w:r>
    </w:p>
    <w:sectPr w:rsidR="00BA17E7" w:rsidRPr="004F424B">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264"/>
    <w:multiLevelType w:val="hybridMultilevel"/>
    <w:tmpl w:val="EB28FAF6"/>
    <w:lvl w:ilvl="0" w:tplc="95CEA9C2">
      <w:start w:val="1"/>
      <w:numFmt w:val="upp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3" w15:restartNumberingAfterBreak="0">
    <w:nsid w:val="0E77125B"/>
    <w:multiLevelType w:val="hybridMultilevel"/>
    <w:tmpl w:val="6086908A"/>
    <w:lvl w:ilvl="0" w:tplc="A36E1B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27B91"/>
    <w:multiLevelType w:val="hybridMultilevel"/>
    <w:tmpl w:val="C6F683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53517ED3"/>
    <w:multiLevelType w:val="hybridMultilevel"/>
    <w:tmpl w:val="4238DB04"/>
    <w:lvl w:ilvl="0" w:tplc="E3B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6550BF"/>
    <w:multiLevelType w:val="multilevel"/>
    <w:tmpl w:val="6B04E62E"/>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670BB3"/>
    <w:multiLevelType w:val="multilevel"/>
    <w:tmpl w:val="1BD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12"/>
  </w:num>
  <w:num w:numId="2">
    <w:abstractNumId w:val="2"/>
  </w:num>
  <w:num w:numId="3">
    <w:abstractNumId w:val="1"/>
  </w:num>
  <w:num w:numId="4">
    <w:abstractNumId w:val="8"/>
  </w:num>
  <w:num w:numId="5">
    <w:abstractNumId w:val="6"/>
  </w:num>
  <w:num w:numId="6">
    <w:abstractNumId w:val="5"/>
  </w:num>
  <w:num w:numId="7">
    <w:abstractNumId w:val="7"/>
  </w:num>
  <w:num w:numId="8">
    <w:abstractNumId w:val="9"/>
  </w:num>
  <w:num w:numId="9">
    <w:abstractNumId w:val="4"/>
  </w:num>
  <w:num w:numId="10">
    <w:abstractNumId w:val="3"/>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E7"/>
    <w:rsid w:val="00007D76"/>
    <w:rsid w:val="00037504"/>
    <w:rsid w:val="00046309"/>
    <w:rsid w:val="00055EB1"/>
    <w:rsid w:val="0008521A"/>
    <w:rsid w:val="000A492A"/>
    <w:rsid w:val="000C17E5"/>
    <w:rsid w:val="00160A2F"/>
    <w:rsid w:val="00181635"/>
    <w:rsid w:val="00184149"/>
    <w:rsid w:val="001A479F"/>
    <w:rsid w:val="001C1A49"/>
    <w:rsid w:val="001C3EA0"/>
    <w:rsid w:val="001E59CE"/>
    <w:rsid w:val="001E6222"/>
    <w:rsid w:val="00205A80"/>
    <w:rsid w:val="00234719"/>
    <w:rsid w:val="00257CBF"/>
    <w:rsid w:val="00262B22"/>
    <w:rsid w:val="002900B0"/>
    <w:rsid w:val="002B078D"/>
    <w:rsid w:val="002E2D30"/>
    <w:rsid w:val="00322F8E"/>
    <w:rsid w:val="00344753"/>
    <w:rsid w:val="003448C4"/>
    <w:rsid w:val="0036100F"/>
    <w:rsid w:val="003C3B92"/>
    <w:rsid w:val="003F6299"/>
    <w:rsid w:val="0040225B"/>
    <w:rsid w:val="00403E8F"/>
    <w:rsid w:val="004366AC"/>
    <w:rsid w:val="00447FA7"/>
    <w:rsid w:val="004564D7"/>
    <w:rsid w:val="00493C44"/>
    <w:rsid w:val="004D76FD"/>
    <w:rsid w:val="004F424B"/>
    <w:rsid w:val="00500CAF"/>
    <w:rsid w:val="00504891"/>
    <w:rsid w:val="00544599"/>
    <w:rsid w:val="0055048C"/>
    <w:rsid w:val="005575EF"/>
    <w:rsid w:val="00590EA7"/>
    <w:rsid w:val="00596783"/>
    <w:rsid w:val="005C4B6A"/>
    <w:rsid w:val="005D5E1E"/>
    <w:rsid w:val="005E552D"/>
    <w:rsid w:val="005F53A7"/>
    <w:rsid w:val="00621FA9"/>
    <w:rsid w:val="00651725"/>
    <w:rsid w:val="0065771E"/>
    <w:rsid w:val="0067001E"/>
    <w:rsid w:val="00671AF3"/>
    <w:rsid w:val="00675331"/>
    <w:rsid w:val="006F39A8"/>
    <w:rsid w:val="0070052F"/>
    <w:rsid w:val="00706D69"/>
    <w:rsid w:val="00712A59"/>
    <w:rsid w:val="00723EE0"/>
    <w:rsid w:val="0074526D"/>
    <w:rsid w:val="00750A72"/>
    <w:rsid w:val="00776261"/>
    <w:rsid w:val="007834D5"/>
    <w:rsid w:val="007B321D"/>
    <w:rsid w:val="007B58D2"/>
    <w:rsid w:val="007C5DA4"/>
    <w:rsid w:val="007D1237"/>
    <w:rsid w:val="007F0766"/>
    <w:rsid w:val="007F3744"/>
    <w:rsid w:val="00811C86"/>
    <w:rsid w:val="00815A97"/>
    <w:rsid w:val="00823D08"/>
    <w:rsid w:val="00832258"/>
    <w:rsid w:val="00846D5B"/>
    <w:rsid w:val="008575A0"/>
    <w:rsid w:val="00875CD5"/>
    <w:rsid w:val="00925F62"/>
    <w:rsid w:val="009413DD"/>
    <w:rsid w:val="009565B6"/>
    <w:rsid w:val="00986604"/>
    <w:rsid w:val="009D217B"/>
    <w:rsid w:val="009D5291"/>
    <w:rsid w:val="009E5626"/>
    <w:rsid w:val="00A02698"/>
    <w:rsid w:val="00A07011"/>
    <w:rsid w:val="00A1043C"/>
    <w:rsid w:val="00AC6F44"/>
    <w:rsid w:val="00AD3620"/>
    <w:rsid w:val="00AE7609"/>
    <w:rsid w:val="00AF6212"/>
    <w:rsid w:val="00B05124"/>
    <w:rsid w:val="00B12DB7"/>
    <w:rsid w:val="00B75166"/>
    <w:rsid w:val="00B87430"/>
    <w:rsid w:val="00B90F4A"/>
    <w:rsid w:val="00BA17E7"/>
    <w:rsid w:val="00BA5586"/>
    <w:rsid w:val="00BD409F"/>
    <w:rsid w:val="00C03AB3"/>
    <w:rsid w:val="00C36AB1"/>
    <w:rsid w:val="00C407C5"/>
    <w:rsid w:val="00C86976"/>
    <w:rsid w:val="00C95100"/>
    <w:rsid w:val="00CB50FA"/>
    <w:rsid w:val="00D441C7"/>
    <w:rsid w:val="00D47083"/>
    <w:rsid w:val="00D57CB2"/>
    <w:rsid w:val="00D76903"/>
    <w:rsid w:val="00D87339"/>
    <w:rsid w:val="00D9487C"/>
    <w:rsid w:val="00DB4674"/>
    <w:rsid w:val="00DD333E"/>
    <w:rsid w:val="00DD419C"/>
    <w:rsid w:val="00E12ED0"/>
    <w:rsid w:val="00E22C77"/>
    <w:rsid w:val="00E62D95"/>
    <w:rsid w:val="00EB3404"/>
    <w:rsid w:val="00EB7DD1"/>
    <w:rsid w:val="00EC3DC1"/>
    <w:rsid w:val="00ED3D3D"/>
    <w:rsid w:val="00EE24FE"/>
    <w:rsid w:val="00EF6FF5"/>
    <w:rsid w:val="00F0606B"/>
    <w:rsid w:val="00F84F59"/>
    <w:rsid w:val="00F86E27"/>
    <w:rsid w:val="00FA5E93"/>
    <w:rsid w:val="00FB3679"/>
    <w:rsid w:val="00FB7BEA"/>
    <w:rsid w:val="00FD2DBC"/>
    <w:rsid w:val="00FF3C7F"/>
    <w:rsid w:val="00FF42F0"/>
    <w:rsid w:val="00FF5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3918"/>
  <w15:docId w15:val="{B24EF750-41BA-42B2-A438-8171512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 w:type="paragraph" w:customStyle="1" w:styleId="Default">
    <w:name w:val="Default"/>
    <w:rsid w:val="00B05124"/>
    <w:pPr>
      <w:widowControl/>
      <w:adjustRightInd w:val="0"/>
    </w:pPr>
    <w:rPr>
      <w:rFonts w:ascii="Arial" w:hAnsi="Arial" w:cs="Arial"/>
      <w:color w:val="000000"/>
      <w:sz w:val="24"/>
      <w:szCs w:val="24"/>
      <w:lang w:val="en-AU"/>
    </w:rPr>
  </w:style>
  <w:style w:type="paragraph" w:customStyle="1" w:styleId="paragraph">
    <w:name w:val="paragraph"/>
    <w:basedOn w:val="Normal"/>
    <w:rsid w:val="00EB340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B3404"/>
  </w:style>
  <w:style w:type="character" w:customStyle="1" w:styleId="eop">
    <w:name w:val="eop"/>
    <w:basedOn w:val="DefaultParagraphFont"/>
    <w:rsid w:val="00EB3404"/>
  </w:style>
  <w:style w:type="character" w:customStyle="1" w:styleId="contextualspellingandgrammarerror">
    <w:name w:val="contextualspellingandgrammarerror"/>
    <w:basedOn w:val="DefaultParagraphFont"/>
    <w:rsid w:val="00544599"/>
  </w:style>
  <w:style w:type="character" w:customStyle="1" w:styleId="spellingerror">
    <w:name w:val="spellingerror"/>
    <w:basedOn w:val="DefaultParagraphFont"/>
    <w:rsid w:val="00544599"/>
  </w:style>
  <w:style w:type="character" w:styleId="UnresolvedMention">
    <w:name w:val="Unresolved Mention"/>
    <w:basedOn w:val="DefaultParagraphFont"/>
    <w:uiPriority w:val="99"/>
    <w:semiHidden/>
    <w:unhideWhenUsed/>
    <w:rsid w:val="0059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93502">
      <w:bodyDiv w:val="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
        <w:div w:id="1598178395">
          <w:marLeft w:val="0"/>
          <w:marRight w:val="0"/>
          <w:marTop w:val="0"/>
          <w:marBottom w:val="0"/>
          <w:divBdr>
            <w:top w:val="none" w:sz="0" w:space="0" w:color="auto"/>
            <w:left w:val="none" w:sz="0" w:space="0" w:color="auto"/>
            <w:bottom w:val="none" w:sz="0" w:space="0" w:color="auto"/>
            <w:right w:val="none" w:sz="0" w:space="0" w:color="auto"/>
          </w:divBdr>
        </w:div>
        <w:div w:id="1972324998">
          <w:marLeft w:val="0"/>
          <w:marRight w:val="0"/>
          <w:marTop w:val="0"/>
          <w:marBottom w:val="0"/>
          <w:divBdr>
            <w:top w:val="none" w:sz="0" w:space="0" w:color="auto"/>
            <w:left w:val="none" w:sz="0" w:space="0" w:color="auto"/>
            <w:bottom w:val="none" w:sz="0" w:space="0" w:color="auto"/>
            <w:right w:val="none" w:sz="0" w:space="0" w:color="auto"/>
          </w:divBdr>
        </w:div>
        <w:div w:id="558781379">
          <w:marLeft w:val="0"/>
          <w:marRight w:val="0"/>
          <w:marTop w:val="0"/>
          <w:marBottom w:val="0"/>
          <w:divBdr>
            <w:top w:val="none" w:sz="0" w:space="0" w:color="auto"/>
            <w:left w:val="none" w:sz="0" w:space="0" w:color="auto"/>
            <w:bottom w:val="none" w:sz="0" w:space="0" w:color="auto"/>
            <w:right w:val="none" w:sz="0" w:space="0" w:color="auto"/>
          </w:divBdr>
        </w:div>
        <w:div w:id="2098865298">
          <w:marLeft w:val="0"/>
          <w:marRight w:val="0"/>
          <w:marTop w:val="0"/>
          <w:marBottom w:val="0"/>
          <w:divBdr>
            <w:top w:val="none" w:sz="0" w:space="0" w:color="auto"/>
            <w:left w:val="none" w:sz="0" w:space="0" w:color="auto"/>
            <w:bottom w:val="none" w:sz="0" w:space="0" w:color="auto"/>
            <w:right w:val="none" w:sz="0" w:space="0" w:color="auto"/>
          </w:divBdr>
        </w:div>
        <w:div w:id="1961570128">
          <w:marLeft w:val="0"/>
          <w:marRight w:val="0"/>
          <w:marTop w:val="0"/>
          <w:marBottom w:val="0"/>
          <w:divBdr>
            <w:top w:val="none" w:sz="0" w:space="0" w:color="auto"/>
            <w:left w:val="none" w:sz="0" w:space="0" w:color="auto"/>
            <w:bottom w:val="none" w:sz="0" w:space="0" w:color="auto"/>
            <w:right w:val="none" w:sz="0" w:space="0" w:color="auto"/>
          </w:divBdr>
        </w:div>
        <w:div w:id="772670819">
          <w:marLeft w:val="0"/>
          <w:marRight w:val="0"/>
          <w:marTop w:val="0"/>
          <w:marBottom w:val="0"/>
          <w:divBdr>
            <w:top w:val="none" w:sz="0" w:space="0" w:color="auto"/>
            <w:left w:val="none" w:sz="0" w:space="0" w:color="auto"/>
            <w:bottom w:val="none" w:sz="0" w:space="0" w:color="auto"/>
            <w:right w:val="none" w:sz="0" w:space="0" w:color="auto"/>
          </w:divBdr>
        </w:div>
        <w:div w:id="600720929">
          <w:marLeft w:val="0"/>
          <w:marRight w:val="0"/>
          <w:marTop w:val="0"/>
          <w:marBottom w:val="0"/>
          <w:divBdr>
            <w:top w:val="none" w:sz="0" w:space="0" w:color="auto"/>
            <w:left w:val="none" w:sz="0" w:space="0" w:color="auto"/>
            <w:bottom w:val="none" w:sz="0" w:space="0" w:color="auto"/>
            <w:right w:val="none" w:sz="0" w:space="0" w:color="auto"/>
          </w:divBdr>
        </w:div>
        <w:div w:id="1906522532">
          <w:marLeft w:val="0"/>
          <w:marRight w:val="0"/>
          <w:marTop w:val="0"/>
          <w:marBottom w:val="0"/>
          <w:divBdr>
            <w:top w:val="none" w:sz="0" w:space="0" w:color="auto"/>
            <w:left w:val="none" w:sz="0" w:space="0" w:color="auto"/>
            <w:bottom w:val="none" w:sz="0" w:space="0" w:color="auto"/>
            <w:right w:val="none" w:sz="0" w:space="0" w:color="auto"/>
          </w:divBdr>
        </w:div>
        <w:div w:id="1959137610">
          <w:marLeft w:val="0"/>
          <w:marRight w:val="0"/>
          <w:marTop w:val="0"/>
          <w:marBottom w:val="0"/>
          <w:divBdr>
            <w:top w:val="none" w:sz="0" w:space="0" w:color="auto"/>
            <w:left w:val="none" w:sz="0" w:space="0" w:color="auto"/>
            <w:bottom w:val="none" w:sz="0" w:space="0" w:color="auto"/>
            <w:right w:val="none" w:sz="0" w:space="0" w:color="auto"/>
          </w:divBdr>
        </w:div>
        <w:div w:id="1590038495">
          <w:marLeft w:val="0"/>
          <w:marRight w:val="0"/>
          <w:marTop w:val="0"/>
          <w:marBottom w:val="0"/>
          <w:divBdr>
            <w:top w:val="none" w:sz="0" w:space="0" w:color="auto"/>
            <w:left w:val="none" w:sz="0" w:space="0" w:color="auto"/>
            <w:bottom w:val="none" w:sz="0" w:space="0" w:color="auto"/>
            <w:right w:val="none" w:sz="0" w:space="0" w:color="auto"/>
          </w:divBdr>
        </w:div>
        <w:div w:id="1908102011">
          <w:marLeft w:val="0"/>
          <w:marRight w:val="0"/>
          <w:marTop w:val="0"/>
          <w:marBottom w:val="0"/>
          <w:divBdr>
            <w:top w:val="none" w:sz="0" w:space="0" w:color="auto"/>
            <w:left w:val="none" w:sz="0" w:space="0" w:color="auto"/>
            <w:bottom w:val="none" w:sz="0" w:space="0" w:color="auto"/>
            <w:right w:val="none" w:sz="0" w:space="0" w:color="auto"/>
          </w:divBdr>
        </w:div>
        <w:div w:id="1055154150">
          <w:marLeft w:val="0"/>
          <w:marRight w:val="0"/>
          <w:marTop w:val="0"/>
          <w:marBottom w:val="0"/>
          <w:divBdr>
            <w:top w:val="none" w:sz="0" w:space="0" w:color="auto"/>
            <w:left w:val="none" w:sz="0" w:space="0" w:color="auto"/>
            <w:bottom w:val="none" w:sz="0" w:space="0" w:color="auto"/>
            <w:right w:val="none" w:sz="0" w:space="0" w:color="auto"/>
          </w:divBdr>
        </w:div>
      </w:divsChild>
    </w:div>
    <w:div w:id="693962410">
      <w:bodyDiv w:val="1"/>
      <w:marLeft w:val="0"/>
      <w:marRight w:val="0"/>
      <w:marTop w:val="0"/>
      <w:marBottom w:val="0"/>
      <w:divBdr>
        <w:top w:val="none" w:sz="0" w:space="0" w:color="auto"/>
        <w:left w:val="none" w:sz="0" w:space="0" w:color="auto"/>
        <w:bottom w:val="none" w:sz="0" w:space="0" w:color="auto"/>
        <w:right w:val="none" w:sz="0" w:space="0" w:color="auto"/>
      </w:divBdr>
      <w:divsChild>
        <w:div w:id="837158230">
          <w:marLeft w:val="0"/>
          <w:marRight w:val="0"/>
          <w:marTop w:val="0"/>
          <w:marBottom w:val="0"/>
          <w:divBdr>
            <w:top w:val="none" w:sz="0" w:space="0" w:color="auto"/>
            <w:left w:val="none" w:sz="0" w:space="0" w:color="auto"/>
            <w:bottom w:val="none" w:sz="0" w:space="0" w:color="auto"/>
            <w:right w:val="none" w:sz="0" w:space="0" w:color="auto"/>
          </w:divBdr>
        </w:div>
        <w:div w:id="760954241">
          <w:marLeft w:val="0"/>
          <w:marRight w:val="0"/>
          <w:marTop w:val="0"/>
          <w:marBottom w:val="0"/>
          <w:divBdr>
            <w:top w:val="none" w:sz="0" w:space="0" w:color="auto"/>
            <w:left w:val="none" w:sz="0" w:space="0" w:color="auto"/>
            <w:bottom w:val="none" w:sz="0" w:space="0" w:color="auto"/>
            <w:right w:val="none" w:sz="0" w:space="0" w:color="auto"/>
          </w:divBdr>
        </w:div>
        <w:div w:id="551692871">
          <w:marLeft w:val="0"/>
          <w:marRight w:val="0"/>
          <w:marTop w:val="0"/>
          <w:marBottom w:val="0"/>
          <w:divBdr>
            <w:top w:val="none" w:sz="0" w:space="0" w:color="auto"/>
            <w:left w:val="none" w:sz="0" w:space="0" w:color="auto"/>
            <w:bottom w:val="none" w:sz="0" w:space="0" w:color="auto"/>
            <w:right w:val="none" w:sz="0" w:space="0" w:color="auto"/>
          </w:divBdr>
        </w:div>
        <w:div w:id="1799225561">
          <w:marLeft w:val="0"/>
          <w:marRight w:val="0"/>
          <w:marTop w:val="0"/>
          <w:marBottom w:val="0"/>
          <w:divBdr>
            <w:top w:val="none" w:sz="0" w:space="0" w:color="auto"/>
            <w:left w:val="none" w:sz="0" w:space="0" w:color="auto"/>
            <w:bottom w:val="none" w:sz="0" w:space="0" w:color="auto"/>
            <w:right w:val="none" w:sz="0" w:space="0" w:color="auto"/>
          </w:divBdr>
        </w:div>
        <w:div w:id="2058240172">
          <w:marLeft w:val="0"/>
          <w:marRight w:val="0"/>
          <w:marTop w:val="0"/>
          <w:marBottom w:val="0"/>
          <w:divBdr>
            <w:top w:val="none" w:sz="0" w:space="0" w:color="auto"/>
            <w:left w:val="none" w:sz="0" w:space="0" w:color="auto"/>
            <w:bottom w:val="none" w:sz="0" w:space="0" w:color="auto"/>
            <w:right w:val="none" w:sz="0" w:space="0" w:color="auto"/>
          </w:divBdr>
        </w:div>
        <w:div w:id="623317405">
          <w:marLeft w:val="0"/>
          <w:marRight w:val="0"/>
          <w:marTop w:val="0"/>
          <w:marBottom w:val="0"/>
          <w:divBdr>
            <w:top w:val="none" w:sz="0" w:space="0" w:color="auto"/>
            <w:left w:val="none" w:sz="0" w:space="0" w:color="auto"/>
            <w:bottom w:val="none" w:sz="0" w:space="0" w:color="auto"/>
            <w:right w:val="none" w:sz="0" w:space="0" w:color="auto"/>
          </w:divBdr>
        </w:div>
        <w:div w:id="1197354449">
          <w:marLeft w:val="0"/>
          <w:marRight w:val="0"/>
          <w:marTop w:val="0"/>
          <w:marBottom w:val="0"/>
          <w:divBdr>
            <w:top w:val="none" w:sz="0" w:space="0" w:color="auto"/>
            <w:left w:val="none" w:sz="0" w:space="0" w:color="auto"/>
            <w:bottom w:val="none" w:sz="0" w:space="0" w:color="auto"/>
            <w:right w:val="none" w:sz="0" w:space="0" w:color="auto"/>
          </w:divBdr>
        </w:div>
        <w:div w:id="1300921813">
          <w:marLeft w:val="0"/>
          <w:marRight w:val="0"/>
          <w:marTop w:val="0"/>
          <w:marBottom w:val="0"/>
          <w:divBdr>
            <w:top w:val="none" w:sz="0" w:space="0" w:color="auto"/>
            <w:left w:val="none" w:sz="0" w:space="0" w:color="auto"/>
            <w:bottom w:val="none" w:sz="0" w:space="0" w:color="auto"/>
            <w:right w:val="none" w:sz="0" w:space="0" w:color="auto"/>
          </w:divBdr>
        </w:div>
        <w:div w:id="2128310221">
          <w:marLeft w:val="0"/>
          <w:marRight w:val="0"/>
          <w:marTop w:val="0"/>
          <w:marBottom w:val="0"/>
          <w:divBdr>
            <w:top w:val="none" w:sz="0" w:space="0" w:color="auto"/>
            <w:left w:val="none" w:sz="0" w:space="0" w:color="auto"/>
            <w:bottom w:val="none" w:sz="0" w:space="0" w:color="auto"/>
            <w:right w:val="none" w:sz="0" w:space="0" w:color="auto"/>
          </w:divBdr>
        </w:div>
        <w:div w:id="1067533709">
          <w:marLeft w:val="0"/>
          <w:marRight w:val="0"/>
          <w:marTop w:val="0"/>
          <w:marBottom w:val="0"/>
          <w:divBdr>
            <w:top w:val="none" w:sz="0" w:space="0" w:color="auto"/>
            <w:left w:val="none" w:sz="0" w:space="0" w:color="auto"/>
            <w:bottom w:val="none" w:sz="0" w:space="0" w:color="auto"/>
            <w:right w:val="none" w:sz="0" w:space="0" w:color="auto"/>
          </w:divBdr>
        </w:div>
        <w:div w:id="1062215819">
          <w:marLeft w:val="0"/>
          <w:marRight w:val="0"/>
          <w:marTop w:val="0"/>
          <w:marBottom w:val="0"/>
          <w:divBdr>
            <w:top w:val="none" w:sz="0" w:space="0" w:color="auto"/>
            <w:left w:val="none" w:sz="0" w:space="0" w:color="auto"/>
            <w:bottom w:val="none" w:sz="0" w:space="0" w:color="auto"/>
            <w:right w:val="none" w:sz="0" w:space="0" w:color="auto"/>
          </w:divBdr>
        </w:div>
        <w:div w:id="2093627388">
          <w:marLeft w:val="0"/>
          <w:marRight w:val="0"/>
          <w:marTop w:val="0"/>
          <w:marBottom w:val="0"/>
          <w:divBdr>
            <w:top w:val="none" w:sz="0" w:space="0" w:color="auto"/>
            <w:left w:val="none" w:sz="0" w:space="0" w:color="auto"/>
            <w:bottom w:val="none" w:sz="0" w:space="0" w:color="auto"/>
            <w:right w:val="none" w:sz="0" w:space="0" w:color="auto"/>
          </w:divBdr>
        </w:div>
        <w:div w:id="1547133585">
          <w:marLeft w:val="0"/>
          <w:marRight w:val="0"/>
          <w:marTop w:val="0"/>
          <w:marBottom w:val="0"/>
          <w:divBdr>
            <w:top w:val="none" w:sz="0" w:space="0" w:color="auto"/>
            <w:left w:val="none" w:sz="0" w:space="0" w:color="auto"/>
            <w:bottom w:val="none" w:sz="0" w:space="0" w:color="auto"/>
            <w:right w:val="none" w:sz="0" w:space="0" w:color="auto"/>
          </w:divBdr>
        </w:div>
        <w:div w:id="1949846298">
          <w:marLeft w:val="0"/>
          <w:marRight w:val="0"/>
          <w:marTop w:val="0"/>
          <w:marBottom w:val="0"/>
          <w:divBdr>
            <w:top w:val="none" w:sz="0" w:space="0" w:color="auto"/>
            <w:left w:val="none" w:sz="0" w:space="0" w:color="auto"/>
            <w:bottom w:val="none" w:sz="0" w:space="0" w:color="auto"/>
            <w:right w:val="none" w:sz="0" w:space="0" w:color="auto"/>
          </w:divBdr>
        </w:div>
        <w:div w:id="1021392470">
          <w:marLeft w:val="0"/>
          <w:marRight w:val="0"/>
          <w:marTop w:val="0"/>
          <w:marBottom w:val="0"/>
          <w:divBdr>
            <w:top w:val="none" w:sz="0" w:space="0" w:color="auto"/>
            <w:left w:val="none" w:sz="0" w:space="0" w:color="auto"/>
            <w:bottom w:val="none" w:sz="0" w:space="0" w:color="auto"/>
            <w:right w:val="none" w:sz="0" w:space="0" w:color="auto"/>
          </w:divBdr>
        </w:div>
        <w:div w:id="133835361">
          <w:marLeft w:val="0"/>
          <w:marRight w:val="0"/>
          <w:marTop w:val="0"/>
          <w:marBottom w:val="0"/>
          <w:divBdr>
            <w:top w:val="none" w:sz="0" w:space="0" w:color="auto"/>
            <w:left w:val="none" w:sz="0" w:space="0" w:color="auto"/>
            <w:bottom w:val="none" w:sz="0" w:space="0" w:color="auto"/>
            <w:right w:val="none" w:sz="0" w:space="0" w:color="auto"/>
          </w:divBdr>
        </w:div>
        <w:div w:id="1816952027">
          <w:marLeft w:val="0"/>
          <w:marRight w:val="0"/>
          <w:marTop w:val="0"/>
          <w:marBottom w:val="0"/>
          <w:divBdr>
            <w:top w:val="none" w:sz="0" w:space="0" w:color="auto"/>
            <w:left w:val="none" w:sz="0" w:space="0" w:color="auto"/>
            <w:bottom w:val="none" w:sz="0" w:space="0" w:color="auto"/>
            <w:right w:val="none" w:sz="0" w:space="0" w:color="auto"/>
          </w:divBdr>
        </w:div>
        <w:div w:id="2058119769">
          <w:marLeft w:val="0"/>
          <w:marRight w:val="0"/>
          <w:marTop w:val="0"/>
          <w:marBottom w:val="0"/>
          <w:divBdr>
            <w:top w:val="none" w:sz="0" w:space="0" w:color="auto"/>
            <w:left w:val="none" w:sz="0" w:space="0" w:color="auto"/>
            <w:bottom w:val="none" w:sz="0" w:space="0" w:color="auto"/>
            <w:right w:val="none" w:sz="0" w:space="0" w:color="auto"/>
          </w:divBdr>
        </w:div>
        <w:div w:id="2142653632">
          <w:marLeft w:val="0"/>
          <w:marRight w:val="0"/>
          <w:marTop w:val="0"/>
          <w:marBottom w:val="0"/>
          <w:divBdr>
            <w:top w:val="none" w:sz="0" w:space="0" w:color="auto"/>
            <w:left w:val="none" w:sz="0" w:space="0" w:color="auto"/>
            <w:bottom w:val="none" w:sz="0" w:space="0" w:color="auto"/>
            <w:right w:val="none" w:sz="0" w:space="0" w:color="auto"/>
          </w:divBdr>
        </w:div>
        <w:div w:id="1840272684">
          <w:marLeft w:val="0"/>
          <w:marRight w:val="0"/>
          <w:marTop w:val="0"/>
          <w:marBottom w:val="0"/>
          <w:divBdr>
            <w:top w:val="none" w:sz="0" w:space="0" w:color="auto"/>
            <w:left w:val="none" w:sz="0" w:space="0" w:color="auto"/>
            <w:bottom w:val="none" w:sz="0" w:space="0" w:color="auto"/>
            <w:right w:val="none" w:sz="0" w:space="0" w:color="auto"/>
          </w:divBdr>
        </w:div>
      </w:divsChild>
    </w:div>
    <w:div w:id="1079213500">
      <w:bodyDiv w:val="1"/>
      <w:marLeft w:val="0"/>
      <w:marRight w:val="0"/>
      <w:marTop w:val="0"/>
      <w:marBottom w:val="0"/>
      <w:divBdr>
        <w:top w:val="none" w:sz="0" w:space="0" w:color="auto"/>
        <w:left w:val="none" w:sz="0" w:space="0" w:color="auto"/>
        <w:bottom w:val="none" w:sz="0" w:space="0" w:color="auto"/>
        <w:right w:val="none" w:sz="0" w:space="0" w:color="auto"/>
      </w:divBdr>
      <w:divsChild>
        <w:div w:id="196891477">
          <w:marLeft w:val="0"/>
          <w:marRight w:val="0"/>
          <w:marTop w:val="0"/>
          <w:marBottom w:val="0"/>
          <w:divBdr>
            <w:top w:val="none" w:sz="0" w:space="0" w:color="auto"/>
            <w:left w:val="none" w:sz="0" w:space="0" w:color="auto"/>
            <w:bottom w:val="none" w:sz="0" w:space="0" w:color="auto"/>
            <w:right w:val="none" w:sz="0" w:space="0" w:color="auto"/>
          </w:divBdr>
        </w:div>
        <w:div w:id="21245809">
          <w:marLeft w:val="0"/>
          <w:marRight w:val="0"/>
          <w:marTop w:val="0"/>
          <w:marBottom w:val="0"/>
          <w:divBdr>
            <w:top w:val="none" w:sz="0" w:space="0" w:color="auto"/>
            <w:left w:val="none" w:sz="0" w:space="0" w:color="auto"/>
            <w:bottom w:val="none" w:sz="0" w:space="0" w:color="auto"/>
            <w:right w:val="none" w:sz="0" w:space="0" w:color="auto"/>
          </w:divBdr>
        </w:div>
        <w:div w:id="595526226">
          <w:marLeft w:val="0"/>
          <w:marRight w:val="0"/>
          <w:marTop w:val="0"/>
          <w:marBottom w:val="0"/>
          <w:divBdr>
            <w:top w:val="none" w:sz="0" w:space="0" w:color="auto"/>
            <w:left w:val="none" w:sz="0" w:space="0" w:color="auto"/>
            <w:bottom w:val="none" w:sz="0" w:space="0" w:color="auto"/>
            <w:right w:val="none" w:sz="0" w:space="0" w:color="auto"/>
          </w:divBdr>
        </w:div>
        <w:div w:id="2116443022">
          <w:marLeft w:val="0"/>
          <w:marRight w:val="0"/>
          <w:marTop w:val="0"/>
          <w:marBottom w:val="0"/>
          <w:divBdr>
            <w:top w:val="none" w:sz="0" w:space="0" w:color="auto"/>
            <w:left w:val="none" w:sz="0" w:space="0" w:color="auto"/>
            <w:bottom w:val="none" w:sz="0" w:space="0" w:color="auto"/>
            <w:right w:val="none" w:sz="0" w:space="0" w:color="auto"/>
          </w:divBdr>
        </w:div>
        <w:div w:id="1751584308">
          <w:marLeft w:val="0"/>
          <w:marRight w:val="0"/>
          <w:marTop w:val="0"/>
          <w:marBottom w:val="0"/>
          <w:divBdr>
            <w:top w:val="none" w:sz="0" w:space="0" w:color="auto"/>
            <w:left w:val="none" w:sz="0" w:space="0" w:color="auto"/>
            <w:bottom w:val="none" w:sz="0" w:space="0" w:color="auto"/>
            <w:right w:val="none" w:sz="0" w:space="0" w:color="auto"/>
          </w:divBdr>
        </w:div>
        <w:div w:id="2033217328">
          <w:marLeft w:val="0"/>
          <w:marRight w:val="0"/>
          <w:marTop w:val="0"/>
          <w:marBottom w:val="0"/>
          <w:divBdr>
            <w:top w:val="none" w:sz="0" w:space="0" w:color="auto"/>
            <w:left w:val="none" w:sz="0" w:space="0" w:color="auto"/>
            <w:bottom w:val="none" w:sz="0" w:space="0" w:color="auto"/>
            <w:right w:val="none" w:sz="0" w:space="0" w:color="auto"/>
          </w:divBdr>
        </w:div>
        <w:div w:id="453328339">
          <w:marLeft w:val="0"/>
          <w:marRight w:val="0"/>
          <w:marTop w:val="0"/>
          <w:marBottom w:val="0"/>
          <w:divBdr>
            <w:top w:val="none" w:sz="0" w:space="0" w:color="auto"/>
            <w:left w:val="none" w:sz="0" w:space="0" w:color="auto"/>
            <w:bottom w:val="none" w:sz="0" w:space="0" w:color="auto"/>
            <w:right w:val="none" w:sz="0" w:space="0" w:color="auto"/>
          </w:divBdr>
        </w:div>
        <w:div w:id="1819302851">
          <w:marLeft w:val="0"/>
          <w:marRight w:val="0"/>
          <w:marTop w:val="0"/>
          <w:marBottom w:val="0"/>
          <w:divBdr>
            <w:top w:val="none" w:sz="0" w:space="0" w:color="auto"/>
            <w:left w:val="none" w:sz="0" w:space="0" w:color="auto"/>
            <w:bottom w:val="none" w:sz="0" w:space="0" w:color="auto"/>
            <w:right w:val="none" w:sz="0" w:space="0" w:color="auto"/>
          </w:divBdr>
        </w:div>
        <w:div w:id="1956018130">
          <w:marLeft w:val="0"/>
          <w:marRight w:val="0"/>
          <w:marTop w:val="0"/>
          <w:marBottom w:val="0"/>
          <w:divBdr>
            <w:top w:val="none" w:sz="0" w:space="0" w:color="auto"/>
            <w:left w:val="none" w:sz="0" w:space="0" w:color="auto"/>
            <w:bottom w:val="none" w:sz="0" w:space="0" w:color="auto"/>
            <w:right w:val="none" w:sz="0" w:space="0" w:color="auto"/>
          </w:divBdr>
        </w:div>
        <w:div w:id="1459183722">
          <w:marLeft w:val="0"/>
          <w:marRight w:val="0"/>
          <w:marTop w:val="0"/>
          <w:marBottom w:val="0"/>
          <w:divBdr>
            <w:top w:val="none" w:sz="0" w:space="0" w:color="auto"/>
            <w:left w:val="none" w:sz="0" w:space="0" w:color="auto"/>
            <w:bottom w:val="none" w:sz="0" w:space="0" w:color="auto"/>
            <w:right w:val="none" w:sz="0" w:space="0" w:color="auto"/>
          </w:divBdr>
        </w:div>
        <w:div w:id="1533105328">
          <w:marLeft w:val="0"/>
          <w:marRight w:val="0"/>
          <w:marTop w:val="0"/>
          <w:marBottom w:val="0"/>
          <w:divBdr>
            <w:top w:val="none" w:sz="0" w:space="0" w:color="auto"/>
            <w:left w:val="none" w:sz="0" w:space="0" w:color="auto"/>
            <w:bottom w:val="none" w:sz="0" w:space="0" w:color="auto"/>
            <w:right w:val="none" w:sz="0" w:space="0" w:color="auto"/>
          </w:divBdr>
        </w:div>
        <w:div w:id="363098012">
          <w:marLeft w:val="0"/>
          <w:marRight w:val="0"/>
          <w:marTop w:val="0"/>
          <w:marBottom w:val="0"/>
          <w:divBdr>
            <w:top w:val="none" w:sz="0" w:space="0" w:color="auto"/>
            <w:left w:val="none" w:sz="0" w:space="0" w:color="auto"/>
            <w:bottom w:val="none" w:sz="0" w:space="0" w:color="auto"/>
            <w:right w:val="none" w:sz="0" w:space="0" w:color="auto"/>
          </w:divBdr>
        </w:div>
        <w:div w:id="1303121216">
          <w:marLeft w:val="0"/>
          <w:marRight w:val="0"/>
          <w:marTop w:val="0"/>
          <w:marBottom w:val="0"/>
          <w:divBdr>
            <w:top w:val="none" w:sz="0" w:space="0" w:color="auto"/>
            <w:left w:val="none" w:sz="0" w:space="0" w:color="auto"/>
            <w:bottom w:val="none" w:sz="0" w:space="0" w:color="auto"/>
            <w:right w:val="none" w:sz="0" w:space="0" w:color="auto"/>
          </w:divBdr>
        </w:div>
        <w:div w:id="1796410748">
          <w:marLeft w:val="0"/>
          <w:marRight w:val="0"/>
          <w:marTop w:val="0"/>
          <w:marBottom w:val="0"/>
          <w:divBdr>
            <w:top w:val="none" w:sz="0" w:space="0" w:color="auto"/>
            <w:left w:val="none" w:sz="0" w:space="0" w:color="auto"/>
            <w:bottom w:val="none" w:sz="0" w:space="0" w:color="auto"/>
            <w:right w:val="none" w:sz="0" w:space="0" w:color="auto"/>
          </w:divBdr>
        </w:div>
        <w:div w:id="1256282023">
          <w:marLeft w:val="0"/>
          <w:marRight w:val="0"/>
          <w:marTop w:val="0"/>
          <w:marBottom w:val="0"/>
          <w:divBdr>
            <w:top w:val="none" w:sz="0" w:space="0" w:color="auto"/>
            <w:left w:val="none" w:sz="0" w:space="0" w:color="auto"/>
            <w:bottom w:val="none" w:sz="0" w:space="0" w:color="auto"/>
            <w:right w:val="none" w:sz="0" w:space="0" w:color="auto"/>
          </w:divBdr>
        </w:div>
      </w:divsChild>
    </w:div>
    <w:div w:id="1081877872">
      <w:bodyDiv w:val="1"/>
      <w:marLeft w:val="0"/>
      <w:marRight w:val="0"/>
      <w:marTop w:val="0"/>
      <w:marBottom w:val="0"/>
      <w:divBdr>
        <w:top w:val="none" w:sz="0" w:space="0" w:color="auto"/>
        <w:left w:val="none" w:sz="0" w:space="0" w:color="auto"/>
        <w:bottom w:val="none" w:sz="0" w:space="0" w:color="auto"/>
        <w:right w:val="none" w:sz="0" w:space="0" w:color="auto"/>
      </w:divBdr>
      <w:divsChild>
        <w:div w:id="1187985152">
          <w:marLeft w:val="0"/>
          <w:marRight w:val="0"/>
          <w:marTop w:val="0"/>
          <w:marBottom w:val="0"/>
          <w:divBdr>
            <w:top w:val="none" w:sz="0" w:space="0" w:color="auto"/>
            <w:left w:val="none" w:sz="0" w:space="0" w:color="auto"/>
            <w:bottom w:val="none" w:sz="0" w:space="0" w:color="auto"/>
            <w:right w:val="none" w:sz="0" w:space="0" w:color="auto"/>
          </w:divBdr>
        </w:div>
        <w:div w:id="605192007">
          <w:marLeft w:val="0"/>
          <w:marRight w:val="0"/>
          <w:marTop w:val="0"/>
          <w:marBottom w:val="0"/>
          <w:divBdr>
            <w:top w:val="none" w:sz="0" w:space="0" w:color="auto"/>
            <w:left w:val="none" w:sz="0" w:space="0" w:color="auto"/>
            <w:bottom w:val="none" w:sz="0" w:space="0" w:color="auto"/>
            <w:right w:val="none" w:sz="0" w:space="0" w:color="auto"/>
          </w:divBdr>
        </w:div>
        <w:div w:id="1757356938">
          <w:marLeft w:val="0"/>
          <w:marRight w:val="0"/>
          <w:marTop w:val="0"/>
          <w:marBottom w:val="0"/>
          <w:divBdr>
            <w:top w:val="none" w:sz="0" w:space="0" w:color="auto"/>
            <w:left w:val="none" w:sz="0" w:space="0" w:color="auto"/>
            <w:bottom w:val="none" w:sz="0" w:space="0" w:color="auto"/>
            <w:right w:val="none" w:sz="0" w:space="0" w:color="auto"/>
          </w:divBdr>
        </w:div>
        <w:div w:id="1854607021">
          <w:marLeft w:val="0"/>
          <w:marRight w:val="0"/>
          <w:marTop w:val="0"/>
          <w:marBottom w:val="0"/>
          <w:divBdr>
            <w:top w:val="none" w:sz="0" w:space="0" w:color="auto"/>
            <w:left w:val="none" w:sz="0" w:space="0" w:color="auto"/>
            <w:bottom w:val="none" w:sz="0" w:space="0" w:color="auto"/>
            <w:right w:val="none" w:sz="0" w:space="0" w:color="auto"/>
          </w:divBdr>
        </w:div>
        <w:div w:id="329332844">
          <w:marLeft w:val="0"/>
          <w:marRight w:val="0"/>
          <w:marTop w:val="0"/>
          <w:marBottom w:val="0"/>
          <w:divBdr>
            <w:top w:val="none" w:sz="0" w:space="0" w:color="auto"/>
            <w:left w:val="none" w:sz="0" w:space="0" w:color="auto"/>
            <w:bottom w:val="none" w:sz="0" w:space="0" w:color="auto"/>
            <w:right w:val="none" w:sz="0" w:space="0" w:color="auto"/>
          </w:divBdr>
        </w:div>
        <w:div w:id="748963648">
          <w:marLeft w:val="0"/>
          <w:marRight w:val="0"/>
          <w:marTop w:val="0"/>
          <w:marBottom w:val="0"/>
          <w:divBdr>
            <w:top w:val="none" w:sz="0" w:space="0" w:color="auto"/>
            <w:left w:val="none" w:sz="0" w:space="0" w:color="auto"/>
            <w:bottom w:val="none" w:sz="0" w:space="0" w:color="auto"/>
            <w:right w:val="none" w:sz="0" w:space="0" w:color="auto"/>
          </w:divBdr>
        </w:div>
        <w:div w:id="251745282">
          <w:marLeft w:val="0"/>
          <w:marRight w:val="0"/>
          <w:marTop w:val="0"/>
          <w:marBottom w:val="0"/>
          <w:divBdr>
            <w:top w:val="none" w:sz="0" w:space="0" w:color="auto"/>
            <w:left w:val="none" w:sz="0" w:space="0" w:color="auto"/>
            <w:bottom w:val="none" w:sz="0" w:space="0" w:color="auto"/>
            <w:right w:val="none" w:sz="0" w:space="0" w:color="auto"/>
          </w:divBdr>
        </w:div>
        <w:div w:id="2117476676">
          <w:marLeft w:val="0"/>
          <w:marRight w:val="0"/>
          <w:marTop w:val="0"/>
          <w:marBottom w:val="0"/>
          <w:divBdr>
            <w:top w:val="none" w:sz="0" w:space="0" w:color="auto"/>
            <w:left w:val="none" w:sz="0" w:space="0" w:color="auto"/>
            <w:bottom w:val="none" w:sz="0" w:space="0" w:color="auto"/>
            <w:right w:val="none" w:sz="0" w:space="0" w:color="auto"/>
          </w:divBdr>
        </w:div>
        <w:div w:id="1262030653">
          <w:marLeft w:val="0"/>
          <w:marRight w:val="0"/>
          <w:marTop w:val="0"/>
          <w:marBottom w:val="0"/>
          <w:divBdr>
            <w:top w:val="none" w:sz="0" w:space="0" w:color="auto"/>
            <w:left w:val="none" w:sz="0" w:space="0" w:color="auto"/>
            <w:bottom w:val="none" w:sz="0" w:space="0" w:color="auto"/>
            <w:right w:val="none" w:sz="0" w:space="0" w:color="auto"/>
          </w:divBdr>
        </w:div>
        <w:div w:id="760376864">
          <w:marLeft w:val="0"/>
          <w:marRight w:val="0"/>
          <w:marTop w:val="0"/>
          <w:marBottom w:val="0"/>
          <w:divBdr>
            <w:top w:val="none" w:sz="0" w:space="0" w:color="auto"/>
            <w:left w:val="none" w:sz="0" w:space="0" w:color="auto"/>
            <w:bottom w:val="none" w:sz="0" w:space="0" w:color="auto"/>
            <w:right w:val="none" w:sz="0" w:space="0" w:color="auto"/>
          </w:divBdr>
        </w:div>
        <w:div w:id="1642661078">
          <w:marLeft w:val="0"/>
          <w:marRight w:val="0"/>
          <w:marTop w:val="0"/>
          <w:marBottom w:val="0"/>
          <w:divBdr>
            <w:top w:val="none" w:sz="0" w:space="0" w:color="auto"/>
            <w:left w:val="none" w:sz="0" w:space="0" w:color="auto"/>
            <w:bottom w:val="none" w:sz="0" w:space="0" w:color="auto"/>
            <w:right w:val="none" w:sz="0" w:space="0" w:color="auto"/>
          </w:divBdr>
        </w:div>
        <w:div w:id="102113046">
          <w:marLeft w:val="0"/>
          <w:marRight w:val="0"/>
          <w:marTop w:val="0"/>
          <w:marBottom w:val="0"/>
          <w:divBdr>
            <w:top w:val="none" w:sz="0" w:space="0" w:color="auto"/>
            <w:left w:val="none" w:sz="0" w:space="0" w:color="auto"/>
            <w:bottom w:val="none" w:sz="0" w:space="0" w:color="auto"/>
            <w:right w:val="none" w:sz="0" w:space="0" w:color="auto"/>
          </w:divBdr>
        </w:div>
        <w:div w:id="3295287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dpi.nsw.gov.au/animals-and-livestock/beef-cattle/health-and-disease/parasitic-and-protozoal-diseases/ticks/paralysis-ti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ylie.greentree@lls.nsw.gov.a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C:\Users\greentky\Downloads\B.GOA.0089_Final_Report.pdf" TargetMode="External"/><Relationship Id="rId4" Type="http://schemas.openxmlformats.org/officeDocument/2006/relationships/webSettings" Target="webSettings.xml"/><Relationship Id="rId9" Type="http://schemas.openxmlformats.org/officeDocument/2006/relationships/hyperlink" Target="https://apvm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evanspn</dc:creator>
  <cp:lastModifiedBy>Kylie Greentree</cp:lastModifiedBy>
  <cp:revision>6</cp:revision>
  <cp:lastPrinted>2020-01-30T23:31:00Z</cp:lastPrinted>
  <dcterms:created xsi:type="dcterms:W3CDTF">2021-03-15T03:42:00Z</dcterms:created>
  <dcterms:modified xsi:type="dcterms:W3CDTF">2021-03-16T00:27:00Z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