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DD8C2" w:themeColor="background2" w:themeShade="E5"/>
  <w:body>
    <w:p w:rsidR="003D3FA2" w:rsidRPr="002764D4" w:rsidRDefault="006D62BE" w:rsidP="002764D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764D4">
        <w:rPr>
          <w:b/>
          <w:sz w:val="28"/>
          <w:szCs w:val="28"/>
          <w:u w:val="single"/>
        </w:rPr>
        <w:t>Copper Deficiency</w:t>
      </w:r>
    </w:p>
    <w:p w:rsidR="006D62BE" w:rsidRDefault="006D62BE" w:rsidP="006D62BE">
      <w:r>
        <w:t>Copper deficiency in goats is usually seen in grazing animals, not those on a concentrate diet.</w:t>
      </w:r>
      <w:r w:rsidR="0018405C">
        <w:t xml:space="preserve"> In sheep with copper deficiency the entire herd will </w:t>
      </w:r>
      <w:r w:rsidR="00821B3A">
        <w:t xml:space="preserve">normally </w:t>
      </w:r>
      <w:r w:rsidR="0018405C">
        <w:t>be affected where in goats the clinical signs will be more sporadic</w:t>
      </w:r>
      <w:r w:rsidR="00821B3A">
        <w:t>.</w:t>
      </w:r>
      <w:r>
        <w:t xml:space="preserve"> There are a number of factors that can </w:t>
      </w:r>
      <w:r w:rsidR="00821B3A">
        <w:t>lead to a copper deficiency;</w:t>
      </w:r>
    </w:p>
    <w:p w:rsidR="006D62BE" w:rsidRDefault="006D62BE" w:rsidP="006D62BE">
      <w:pPr>
        <w:pStyle w:val="ListParagraph"/>
        <w:numPr>
          <w:ilvl w:val="0"/>
          <w:numId w:val="4"/>
        </w:numPr>
      </w:pPr>
      <w:r>
        <w:t xml:space="preserve">Pasture that has been top-dressed with </w:t>
      </w:r>
      <w:r w:rsidR="002764D4">
        <w:t>mo</w:t>
      </w:r>
      <w:r>
        <w:t xml:space="preserve">lybdenum and sulphur or have had </w:t>
      </w:r>
      <w:r w:rsidR="00821B3A">
        <w:t>heavy lime applications</w:t>
      </w:r>
      <w:r>
        <w:t xml:space="preserve"> which will decrease the copper availability and consequently lead to a copper deficiency. </w:t>
      </w:r>
    </w:p>
    <w:p w:rsidR="0018405C" w:rsidRDefault="0018405C" w:rsidP="006D62BE">
      <w:pPr>
        <w:pStyle w:val="ListParagraph"/>
        <w:numPr>
          <w:ilvl w:val="0"/>
          <w:numId w:val="4"/>
        </w:numPr>
      </w:pPr>
      <w:r>
        <w:t>Excess Iron or sulphur in the diet will result in copper deficiency even when the copper intake appears adequate</w:t>
      </w:r>
    </w:p>
    <w:p w:rsidR="002418C9" w:rsidRDefault="002418C9" w:rsidP="006D62BE">
      <w:pPr>
        <w:pStyle w:val="ListParagraph"/>
        <w:numPr>
          <w:ilvl w:val="0"/>
          <w:numId w:val="4"/>
        </w:numPr>
      </w:pPr>
      <w:r>
        <w:t>Heavy worm population can affect the copper uptake by altering the pH of the alimentary tract which consequently makes copper less soluble.</w:t>
      </w:r>
    </w:p>
    <w:p w:rsidR="002418C9" w:rsidRDefault="002418C9" w:rsidP="006D62BE">
      <w:pPr>
        <w:pStyle w:val="ListParagraph"/>
        <w:numPr>
          <w:ilvl w:val="0"/>
          <w:numId w:val="4"/>
        </w:numPr>
      </w:pPr>
      <w:r>
        <w:t>Fibre goats appear more susceptible to copper deficiency than other breeds.</w:t>
      </w:r>
    </w:p>
    <w:p w:rsidR="002418C9" w:rsidRDefault="00AE005D" w:rsidP="002418C9"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199389</wp:posOffset>
                </wp:positionV>
                <wp:extent cx="2781300" cy="2752725"/>
                <wp:effectExtent l="57150" t="38100" r="76200" b="1047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752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05D" w:rsidRDefault="00AE005D">
                            <w:r>
                              <w:t>Over the next 2 weeks, I have a fabulous opportunity to travel to Nepal where I will undergo some Foot and Mouth Disease training in order to detect the disease as quickly as possible if it was to come into Australia.  I will endeavour to share my experience with you in the next Browser’s Bulletin.</w:t>
                            </w:r>
                          </w:p>
                          <w:p w:rsidR="00AE005D" w:rsidRDefault="00AE005D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70888DF" wp14:editId="6D777EEB">
                                  <wp:extent cx="1343025" cy="904717"/>
                                  <wp:effectExtent l="0" t="0" r="0" b="0"/>
                                  <wp:docPr id="6" name="Picture 6" descr="Image result for nepal goa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mage result for nepal goa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0246" cy="909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75pt;margin-top:15.7pt;width:219pt;height:21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E005D" w:rsidRDefault="00AE005D">
                      <w:r>
                        <w:t>Over the next 2 weeks, I have a fabulous opportunity to travel to Nepal where I will undergo some Foot and Mouth Disease training in order to detect the disease as quickly as possible if it was to come into Australia.  I will endeavour to share my experience with you in the next Browser’s Bulletin.</w:t>
                      </w:r>
                    </w:p>
                    <w:p w:rsidR="00AE005D" w:rsidRDefault="00AE005D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70888DF" wp14:editId="6D777EEB">
                            <wp:extent cx="1343025" cy="904717"/>
                            <wp:effectExtent l="0" t="0" r="0" b="0"/>
                            <wp:docPr id="6" name="Picture 6" descr="Image result for nepal goa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mage result for nepal goa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0246" cy="9095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18C9" w:rsidRPr="00917C01">
        <w:rPr>
          <w:b/>
        </w:rPr>
        <w:t>Clinical signs you may see with Copper de</w:t>
      </w:r>
      <w:r w:rsidR="00917C01">
        <w:rPr>
          <w:b/>
        </w:rPr>
        <w:t>fi</w:t>
      </w:r>
      <w:r w:rsidR="002418C9" w:rsidRPr="00917C01">
        <w:rPr>
          <w:b/>
        </w:rPr>
        <w:t>ciency</w:t>
      </w:r>
      <w:r w:rsidR="002418C9">
        <w:rPr>
          <w:noProof/>
          <w:lang w:eastAsia="en-AU"/>
        </w:rPr>
        <w:drawing>
          <wp:inline distT="0" distB="0" distL="0" distR="0" wp14:anchorId="2D91DC35" wp14:editId="7AD47808">
            <wp:extent cx="3150424" cy="1771650"/>
            <wp:effectExtent l="0" t="0" r="0" b="0"/>
            <wp:docPr id="1" name="Picture 1" descr="Image result for swayback copper deficiency in go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wayback copper deficiency in goa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424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8C9" w:rsidRDefault="002418C9" w:rsidP="002418C9">
      <w:pPr>
        <w:pStyle w:val="ListParagraph"/>
        <w:numPr>
          <w:ilvl w:val="0"/>
          <w:numId w:val="4"/>
        </w:numPr>
      </w:pPr>
      <w:r>
        <w:t>Anaemia</w:t>
      </w:r>
    </w:p>
    <w:p w:rsidR="002418C9" w:rsidRDefault="002418C9" w:rsidP="002418C9">
      <w:pPr>
        <w:pStyle w:val="ListParagraph"/>
        <w:numPr>
          <w:ilvl w:val="0"/>
          <w:numId w:val="4"/>
        </w:numPr>
      </w:pPr>
      <w:r>
        <w:t xml:space="preserve">Illthrift </w:t>
      </w:r>
      <w:r w:rsidR="00917C01">
        <w:t>and increase susceptibility to infection</w:t>
      </w:r>
    </w:p>
    <w:p w:rsidR="002418C9" w:rsidRDefault="002418C9" w:rsidP="002418C9">
      <w:pPr>
        <w:pStyle w:val="ListParagraph"/>
        <w:numPr>
          <w:ilvl w:val="0"/>
          <w:numId w:val="4"/>
        </w:numPr>
      </w:pPr>
      <w:r>
        <w:t>Scouring</w:t>
      </w:r>
    </w:p>
    <w:p w:rsidR="002418C9" w:rsidRDefault="00917C01" w:rsidP="002418C9">
      <w:pPr>
        <w:pStyle w:val="ListParagraph"/>
        <w:numPr>
          <w:ilvl w:val="0"/>
          <w:numId w:val="4"/>
        </w:numPr>
      </w:pPr>
      <w:r>
        <w:t>Increased susceptibility to bone fractures</w:t>
      </w:r>
    </w:p>
    <w:p w:rsidR="002418C9" w:rsidRDefault="002418C9" w:rsidP="002418C9">
      <w:pPr>
        <w:pStyle w:val="ListParagraph"/>
        <w:numPr>
          <w:ilvl w:val="0"/>
          <w:numId w:val="4"/>
        </w:numPr>
      </w:pPr>
      <w:r>
        <w:t xml:space="preserve">Born with paralysis, low viability, swayback </w:t>
      </w:r>
    </w:p>
    <w:p w:rsidR="002418C9" w:rsidRDefault="002418C9" w:rsidP="002418C9">
      <w:pPr>
        <w:pStyle w:val="ListParagraph"/>
        <w:numPr>
          <w:ilvl w:val="0"/>
          <w:numId w:val="4"/>
        </w:numPr>
      </w:pPr>
      <w:r>
        <w:t xml:space="preserve">Delayed progressive </w:t>
      </w:r>
      <w:r w:rsidR="00046F0C">
        <w:t>hind limb</w:t>
      </w:r>
      <w:r>
        <w:t xml:space="preserve"> ataxia which can progress to paralysis (as seen in the photo </w:t>
      </w:r>
      <w:r w:rsidR="00046F0C">
        <w:t>above</w:t>
      </w:r>
      <w:r>
        <w:t>)</w:t>
      </w:r>
      <w:r w:rsidR="00917C01">
        <w:t xml:space="preserve"> Usually noticed at 3-4 months of age</w:t>
      </w:r>
    </w:p>
    <w:p w:rsidR="002418C9" w:rsidRDefault="002418C9" w:rsidP="002418C9">
      <w:pPr>
        <w:pStyle w:val="ListParagraph"/>
        <w:numPr>
          <w:ilvl w:val="0"/>
          <w:numId w:val="4"/>
        </w:numPr>
      </w:pPr>
      <w:r>
        <w:t>Decreased milk yield</w:t>
      </w:r>
    </w:p>
    <w:p w:rsidR="002418C9" w:rsidRDefault="002418C9" w:rsidP="002418C9">
      <w:pPr>
        <w:pStyle w:val="ListParagraph"/>
        <w:numPr>
          <w:ilvl w:val="0"/>
          <w:numId w:val="4"/>
        </w:numPr>
      </w:pPr>
      <w:r>
        <w:t>Discolouration of the hair</w:t>
      </w:r>
    </w:p>
    <w:p w:rsidR="002418C9" w:rsidRDefault="002418C9" w:rsidP="002418C9">
      <w:pPr>
        <w:pStyle w:val="ListParagraph"/>
        <w:numPr>
          <w:ilvl w:val="0"/>
          <w:numId w:val="4"/>
        </w:numPr>
      </w:pPr>
      <w:r>
        <w:t>Poor fleece quality</w:t>
      </w:r>
      <w:r w:rsidR="00046F0C">
        <w:t>/ harsh handling to the mohair and a less uniform staple</w:t>
      </w:r>
    </w:p>
    <w:p w:rsidR="002418C9" w:rsidRDefault="002418C9" w:rsidP="002418C9">
      <w:pPr>
        <w:pStyle w:val="ListParagraph"/>
        <w:numPr>
          <w:ilvl w:val="0"/>
          <w:numId w:val="4"/>
        </w:numPr>
      </w:pPr>
      <w:r>
        <w:t>Failure to thrive</w:t>
      </w:r>
      <w:r w:rsidR="00917C01">
        <w:t xml:space="preserve"> and growth retardation</w:t>
      </w:r>
    </w:p>
    <w:p w:rsidR="00046F0C" w:rsidRDefault="00046F0C" w:rsidP="002418C9">
      <w:pPr>
        <w:pStyle w:val="ListParagraph"/>
        <w:numPr>
          <w:ilvl w:val="0"/>
          <w:numId w:val="4"/>
        </w:numPr>
      </w:pPr>
      <w:r>
        <w:t>conjunctivitis</w:t>
      </w:r>
    </w:p>
    <w:p w:rsidR="002764D4" w:rsidRPr="006D62BE" w:rsidRDefault="00917C01" w:rsidP="002764D4">
      <w:pPr>
        <w:ind w:left="360"/>
      </w:pPr>
      <w:r>
        <w:t xml:space="preserve">In the Hunter we certainly see copper deficiency and prevention is better than cure. </w:t>
      </w:r>
      <w:r w:rsidR="00046F0C">
        <w:t xml:space="preserve">If you are noticing any of these clinical signs and </w:t>
      </w:r>
      <w:r w:rsidR="00AE005D">
        <w:t xml:space="preserve">believe copper </w:t>
      </w:r>
      <w:r w:rsidR="002764D4">
        <w:t>deficiency could</w:t>
      </w:r>
      <w:r w:rsidR="00046F0C">
        <w:t xml:space="preserve"> be a potential problem in your herd then feel free to contact me on Ph: 49328866. Soil and plant analysis and corrective fertilisation may assist the problem along with a herd worm management plan in place. Copper supplementation may be required on your property</w:t>
      </w:r>
      <w:r w:rsidR="002764D4">
        <w:t>,</w:t>
      </w:r>
      <w:r w:rsidR="00046F0C">
        <w:t xml:space="preserve"> but you must be careful not to give </w:t>
      </w:r>
      <w:r w:rsidR="00AE005D">
        <w:t>excessive amounts as</w:t>
      </w:r>
      <w:r w:rsidR="002764D4">
        <w:t xml:space="preserve"> copper toxicity can also occur which can be fatal.</w:t>
      </w:r>
    </w:p>
    <w:sectPr w:rsidR="002764D4" w:rsidRPr="006D62BE" w:rsidSect="00654F7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B4F" w:rsidRDefault="00745B4F" w:rsidP="00F4226C">
      <w:pPr>
        <w:spacing w:after="0" w:line="240" w:lineRule="auto"/>
      </w:pPr>
      <w:r>
        <w:separator/>
      </w:r>
    </w:p>
  </w:endnote>
  <w:endnote w:type="continuationSeparator" w:id="0">
    <w:p w:rsidR="00745B4F" w:rsidRDefault="00745B4F" w:rsidP="00F4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F7A" w:rsidRDefault="00654F7A">
    <w:pPr>
      <w:pStyle w:val="Footer"/>
    </w:pPr>
    <w:r>
      <w:t xml:space="preserve">Hunter Local Land Services. </w:t>
    </w:r>
    <w:r w:rsidR="006D62BE">
      <w:t>October</w:t>
    </w:r>
    <w:r w:rsidR="008A76E6">
      <w:t xml:space="preserve"> 2017</w:t>
    </w:r>
    <w:r>
      <w:t>. Paper 1</w:t>
    </w:r>
    <w:r w:rsidR="006D62BE">
      <w:t>3</w:t>
    </w:r>
    <w:r>
      <w:t>. Kylie Greentree BVSc MANZCVS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B4F" w:rsidRDefault="00745B4F" w:rsidP="00F4226C">
      <w:pPr>
        <w:spacing w:after="0" w:line="240" w:lineRule="auto"/>
      </w:pPr>
      <w:r>
        <w:separator/>
      </w:r>
    </w:p>
  </w:footnote>
  <w:footnote w:type="continuationSeparator" w:id="0">
    <w:p w:rsidR="00745B4F" w:rsidRDefault="00745B4F" w:rsidP="00F42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26C" w:rsidRPr="00654F7A" w:rsidRDefault="00654F7A" w:rsidP="00654F7A">
    <w:pPr>
      <w:pStyle w:val="Header"/>
      <w:jc w:val="center"/>
      <w:rPr>
        <w:rFonts w:ascii="Broadway" w:hAnsi="Broadway"/>
        <w:sz w:val="56"/>
        <w:szCs w:val="56"/>
      </w:rPr>
    </w:pPr>
    <w:r w:rsidRPr="00654F7A">
      <w:rPr>
        <w:rFonts w:ascii="Broadway" w:hAnsi="Broadway"/>
        <w:sz w:val="56"/>
        <w:szCs w:val="56"/>
      </w:rPr>
      <w:t>Browser’s Bulletin 1</w:t>
    </w:r>
    <w:r w:rsidR="006D62BE">
      <w:rPr>
        <w:rFonts w:ascii="Broadway" w:hAnsi="Broadway"/>
        <w:sz w:val="56"/>
        <w:szCs w:val="5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1534A"/>
    <w:multiLevelType w:val="hybridMultilevel"/>
    <w:tmpl w:val="3468D474"/>
    <w:lvl w:ilvl="0" w:tplc="AAA28BE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486E11"/>
    <w:multiLevelType w:val="hybridMultilevel"/>
    <w:tmpl w:val="24845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C37B6"/>
    <w:multiLevelType w:val="hybridMultilevel"/>
    <w:tmpl w:val="D362ED5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56CE9"/>
    <w:multiLevelType w:val="hybridMultilevel"/>
    <w:tmpl w:val="4F6427D4"/>
    <w:lvl w:ilvl="0" w:tplc="259ACA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7F1"/>
    <w:rsid w:val="00046F0C"/>
    <w:rsid w:val="00093FAB"/>
    <w:rsid w:val="000A1112"/>
    <w:rsid w:val="000A1150"/>
    <w:rsid w:val="000B7028"/>
    <w:rsid w:val="000D47F1"/>
    <w:rsid w:val="000E648E"/>
    <w:rsid w:val="00180173"/>
    <w:rsid w:val="0018405C"/>
    <w:rsid w:val="002418C9"/>
    <w:rsid w:val="002728A1"/>
    <w:rsid w:val="002764D4"/>
    <w:rsid w:val="002E00AA"/>
    <w:rsid w:val="0039129D"/>
    <w:rsid w:val="003D3FA2"/>
    <w:rsid w:val="00474658"/>
    <w:rsid w:val="0048143C"/>
    <w:rsid w:val="004C5F7F"/>
    <w:rsid w:val="00563D52"/>
    <w:rsid w:val="00654F7A"/>
    <w:rsid w:val="006A091C"/>
    <w:rsid w:val="006D234A"/>
    <w:rsid w:val="006D62BE"/>
    <w:rsid w:val="00745B4F"/>
    <w:rsid w:val="007907E9"/>
    <w:rsid w:val="00821B3A"/>
    <w:rsid w:val="008274E8"/>
    <w:rsid w:val="00881BB9"/>
    <w:rsid w:val="008A76E6"/>
    <w:rsid w:val="008C2091"/>
    <w:rsid w:val="008E156A"/>
    <w:rsid w:val="00917C01"/>
    <w:rsid w:val="0093379D"/>
    <w:rsid w:val="009A2216"/>
    <w:rsid w:val="00AE005D"/>
    <w:rsid w:val="00B46652"/>
    <w:rsid w:val="00B678D0"/>
    <w:rsid w:val="00C5619C"/>
    <w:rsid w:val="00C92495"/>
    <w:rsid w:val="00E32661"/>
    <w:rsid w:val="00E956A0"/>
    <w:rsid w:val="00EF1E44"/>
    <w:rsid w:val="00F316B9"/>
    <w:rsid w:val="00F36760"/>
    <w:rsid w:val="00F4226C"/>
    <w:rsid w:val="00F8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B18452-966E-49E5-ABF9-72E07248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7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6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367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2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26C"/>
  </w:style>
  <w:style w:type="paragraph" w:styleId="Footer">
    <w:name w:val="footer"/>
    <w:basedOn w:val="Normal"/>
    <w:link w:val="FooterChar"/>
    <w:uiPriority w:val="99"/>
    <w:unhideWhenUsed/>
    <w:rsid w:val="00F42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Greentree</dc:creator>
  <cp:lastModifiedBy>Kylie Greentree</cp:lastModifiedBy>
  <cp:revision>2</cp:revision>
  <dcterms:created xsi:type="dcterms:W3CDTF">2020-07-28T05:23:00Z</dcterms:created>
  <dcterms:modified xsi:type="dcterms:W3CDTF">2020-07-28T05:23:00Z</dcterms:modified>
</cp:coreProperties>
</file>